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74DF7">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内科护理2</w:t>
      </w:r>
      <w:r>
        <w:rPr>
          <w:rFonts w:hint="eastAsia" w:ascii="黑体" w:hAnsi="黑体" w:eastAsia="黑体"/>
          <w:bCs/>
          <w:sz w:val="32"/>
          <w:szCs w:val="32"/>
        </w:rPr>
        <w:t>》专科课程教学大纲</w:t>
      </w:r>
    </w:p>
    <w:p w14:paraId="4286E568">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9CD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C1B971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980B5D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内科护理2</w:t>
            </w:r>
          </w:p>
        </w:tc>
      </w:tr>
      <w:tr w14:paraId="3D3B3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C64CCF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21791A4">
            <w:pPr>
              <w:widowControl w:val="0"/>
              <w:jc w:val="center"/>
              <w:rPr>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Medical Nursing 2</w:t>
            </w:r>
          </w:p>
        </w:tc>
      </w:tr>
      <w:tr w14:paraId="625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456942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87EA23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0010059</w:t>
            </w:r>
          </w:p>
        </w:tc>
        <w:tc>
          <w:tcPr>
            <w:tcW w:w="2126" w:type="dxa"/>
            <w:gridSpan w:val="2"/>
            <w:vAlign w:val="center"/>
          </w:tcPr>
          <w:p w14:paraId="1D21F01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A04B9F0">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r>
      <w:tr w14:paraId="3699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8FDD00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C22DFA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48</w:t>
            </w:r>
          </w:p>
        </w:tc>
        <w:tc>
          <w:tcPr>
            <w:tcW w:w="1272" w:type="dxa"/>
            <w:vAlign w:val="center"/>
          </w:tcPr>
          <w:p w14:paraId="70EB099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3DB023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36</w:t>
            </w:r>
          </w:p>
        </w:tc>
        <w:tc>
          <w:tcPr>
            <w:tcW w:w="1413" w:type="dxa"/>
            <w:gridSpan w:val="2"/>
            <w:vAlign w:val="center"/>
          </w:tcPr>
          <w:p w14:paraId="03F0488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41C23E3">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r>
      <w:tr w14:paraId="6043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C5713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95DD2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14:paraId="30519FD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66D0ACA">
            <w:pPr>
              <w:widowControl w:val="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护理 202</w:t>
            </w:r>
            <w:r>
              <w:rPr>
                <w:rFonts w:hint="eastAsia" w:asciiTheme="majorEastAsia" w:hAnsiTheme="majorEastAsia" w:eastAsiaTheme="majorEastAsia"/>
                <w:color w:val="000000" w:themeColor="text1"/>
                <w:sz w:val="21"/>
                <w:szCs w:val="21"/>
                <w:lang w:val="en-US" w:eastAsia="zh-CN"/>
                <w14:textFill>
                  <w14:solidFill>
                    <w14:schemeClr w14:val="tx1"/>
                  </w14:solidFill>
                </w14:textFill>
              </w:rPr>
              <w:t>3</w:t>
            </w:r>
            <w:r>
              <w:rPr>
                <w:rFonts w:hint="eastAsia" w:asciiTheme="majorEastAsia" w:hAnsiTheme="majorEastAsia" w:eastAsiaTheme="majorEastAsia"/>
                <w:color w:val="000000" w:themeColor="text1"/>
                <w:sz w:val="21"/>
                <w:szCs w:val="21"/>
                <w14:textFill>
                  <w14:solidFill>
                    <w14:schemeClr w14:val="tx1"/>
                  </w14:solidFill>
                </w14:textFill>
              </w:rPr>
              <w:t>级</w:t>
            </w:r>
          </w:p>
        </w:tc>
      </w:tr>
      <w:tr w14:paraId="1A9A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BD6BE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DE0314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专业课程、专业必修课</w:t>
            </w:r>
          </w:p>
        </w:tc>
        <w:tc>
          <w:tcPr>
            <w:tcW w:w="2126" w:type="dxa"/>
            <w:gridSpan w:val="2"/>
            <w:vAlign w:val="center"/>
          </w:tcPr>
          <w:p w14:paraId="3CCEBC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22AAF7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6467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74E0B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CB8DB1F">
            <w:pPr>
              <w:widowControl w:val="0"/>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《内科护理》主编：冯丽华  史铁英  </w:t>
            </w:r>
          </w:p>
          <w:p w14:paraId="77DE0613">
            <w:pPr>
              <w:widowControl w:val="0"/>
              <w:jc w:val="center"/>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人民卫生出版社</w:t>
            </w:r>
          </w:p>
        </w:tc>
        <w:tc>
          <w:tcPr>
            <w:tcW w:w="1413" w:type="dxa"/>
            <w:gridSpan w:val="2"/>
            <w:vAlign w:val="center"/>
          </w:tcPr>
          <w:p w14:paraId="1B9C04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B594D8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FFEE5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50A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7F1295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9CC2BA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健康评估0070013（3）    正常人体学基础0070039（4）</w:t>
            </w:r>
          </w:p>
          <w:p w14:paraId="18B363D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护理学基础0070012（8)</w:t>
            </w:r>
          </w:p>
        </w:tc>
      </w:tr>
      <w:tr w14:paraId="5E24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41" w:hRule="atLeast"/>
        </w:trPr>
        <w:tc>
          <w:tcPr>
            <w:tcW w:w="1691" w:type="dxa"/>
            <w:tcBorders>
              <w:left w:val="single" w:color="auto" w:sz="12" w:space="0"/>
            </w:tcBorders>
            <w:shd w:val="clear" w:color="auto" w:fill="auto"/>
            <w:vAlign w:val="center"/>
          </w:tcPr>
          <w:p w14:paraId="7866024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69646BF">
            <w:pPr>
              <w:pStyle w:val="14"/>
              <w:widowControl w:val="0"/>
              <w:ind w:firstLine="420" w:firstLineChars="200"/>
              <w:jc w:val="both"/>
              <w:rPr>
                <w:rFonts w:asciiTheme="minorEastAsia" w:hAnsiTheme="minorEastAsia" w:eastAsiaTheme="minorEastAsia"/>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内科护理2》是护理专业的一门必修的主干专业课程。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主要内容包括内科护理的基本理论、基本知识和基本技能，所阐述的内容对临床各科护理具有普遍的指导意义，是临床各科护理的基础。</w:t>
            </w:r>
          </w:p>
        </w:tc>
      </w:tr>
      <w:tr w14:paraId="7EC4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8" w:hRule="atLeast"/>
        </w:trPr>
        <w:tc>
          <w:tcPr>
            <w:tcW w:w="1691" w:type="dxa"/>
            <w:tcBorders>
              <w:left w:val="single" w:color="auto" w:sz="12" w:space="0"/>
              <w:bottom w:val="double" w:color="auto" w:sz="4" w:space="0"/>
            </w:tcBorders>
            <w:shd w:val="clear" w:color="auto" w:fill="auto"/>
            <w:vAlign w:val="center"/>
          </w:tcPr>
          <w:p w14:paraId="48DE6CB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8BB915A">
            <w:pPr>
              <w:widowControl w:val="0"/>
              <w:ind w:firstLine="420" w:firstLineChars="20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适用于护理专业，二年级。</w:t>
            </w:r>
          </w:p>
        </w:tc>
      </w:tr>
      <w:tr w14:paraId="79E2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43" w:hRule="atLeast"/>
        </w:trPr>
        <w:tc>
          <w:tcPr>
            <w:tcW w:w="1691" w:type="dxa"/>
            <w:tcBorders>
              <w:top w:val="double" w:color="auto" w:sz="4" w:space="0"/>
              <w:left w:val="single" w:color="auto" w:sz="12" w:space="0"/>
            </w:tcBorders>
            <w:shd w:val="clear" w:color="auto" w:fill="auto"/>
            <w:vAlign w:val="center"/>
          </w:tcPr>
          <w:p w14:paraId="45F2B4F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B14BE4C">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77850" cy="325120"/>
                  <wp:effectExtent l="0" t="0" r="0" b="0"/>
                  <wp:docPr id="2" name="图片 2" descr="9babd75948637003becbf3645f0f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abd75948637003becbf3645f0f834"/>
                          <pic:cNvPicPr>
                            <a:picLocks noChangeAspect="1"/>
                          </pic:cNvPicPr>
                        </pic:nvPicPr>
                        <pic:blipFill>
                          <a:blip r:embed="rId5"/>
                          <a:srcRect l="26966" t="17080" b="16167"/>
                          <a:stretch>
                            <a:fillRect/>
                          </a:stretch>
                        </pic:blipFill>
                        <pic:spPr>
                          <a:xfrm>
                            <a:off x="0" y="0"/>
                            <a:ext cx="577850" cy="325120"/>
                          </a:xfrm>
                          <a:prstGeom prst="rect">
                            <a:avLst/>
                          </a:prstGeom>
                        </pic:spPr>
                      </pic:pic>
                    </a:graphicData>
                  </a:graphic>
                </wp:inline>
              </w:drawing>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409575" cy="276225"/>
                  <wp:effectExtent l="0" t="0" r="9525" b="9525"/>
                  <wp:docPr id="3" name="图片 3" descr="17401216168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0121616895(1)"/>
                          <pic:cNvPicPr>
                            <a:picLocks noChangeAspect="1"/>
                          </pic:cNvPicPr>
                        </pic:nvPicPr>
                        <pic:blipFill>
                          <a:blip r:embed="rId6"/>
                          <a:stretch>
                            <a:fillRect/>
                          </a:stretch>
                        </pic:blipFill>
                        <pic:spPr>
                          <a:xfrm>
                            <a:off x="0" y="0"/>
                            <a:ext cx="409575" cy="276225"/>
                          </a:xfrm>
                          <a:prstGeom prst="rect">
                            <a:avLst/>
                          </a:prstGeom>
                        </pic:spPr>
                      </pic:pic>
                    </a:graphicData>
                  </a:graphic>
                </wp:inline>
              </w:drawing>
            </w:r>
          </w:p>
        </w:tc>
        <w:tc>
          <w:tcPr>
            <w:tcW w:w="1425" w:type="dxa"/>
            <w:gridSpan w:val="2"/>
            <w:tcBorders>
              <w:top w:val="double" w:color="auto" w:sz="4" w:space="0"/>
            </w:tcBorders>
            <w:vAlign w:val="center"/>
          </w:tcPr>
          <w:p w14:paraId="35D5324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EF72210">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w:t>
            </w:r>
            <w:r>
              <w:rPr>
                <w:rFonts w:hint="eastAsia" w:ascii="Times New Roman" w:hAnsi="Times New Roman"/>
                <w:color w:val="000000"/>
                <w:sz w:val="21"/>
                <w:szCs w:val="21"/>
                <w:lang w:val="en-US" w:eastAsia="zh-CN"/>
              </w:rPr>
              <w:t>25.2.21</w:t>
            </w:r>
          </w:p>
        </w:tc>
      </w:tr>
      <w:tr w14:paraId="1705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88EA66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392FD28">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lang w:val="en-US" w:eastAsia="zh-CN"/>
              </w:rPr>
              <w:t xml:space="preserve">  </w:t>
            </w:r>
            <w:r>
              <w:rPr>
                <w:rFonts w:ascii="黑体" w:hAnsi="黑体" w:eastAsia="黑体"/>
                <w:color w:val="000000"/>
                <w:position w:val="-20"/>
                <w:szCs w:val="21"/>
              </w:rPr>
              <w:drawing>
                <wp:inline distT="0" distB="0" distL="114300" distR="114300">
                  <wp:extent cx="541655" cy="245745"/>
                  <wp:effectExtent l="0" t="0" r="10795" b="1905"/>
                  <wp:docPr id="4" name="图片 4"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294"/>
                          <pic:cNvPicPr>
                            <a:picLocks noChangeAspect="1"/>
                          </pic:cNvPicPr>
                        </pic:nvPicPr>
                        <pic:blipFill>
                          <a:blip r:embed="rId7"/>
                          <a:stretch>
                            <a:fillRect/>
                          </a:stretch>
                        </pic:blipFill>
                        <pic:spPr>
                          <a:xfrm>
                            <a:off x="0" y="0"/>
                            <a:ext cx="541655" cy="245745"/>
                          </a:xfrm>
                          <a:prstGeom prst="rect">
                            <a:avLst/>
                          </a:prstGeom>
                        </pic:spPr>
                      </pic:pic>
                    </a:graphicData>
                  </a:graphic>
                </wp:inline>
              </w:drawing>
            </w:r>
          </w:p>
        </w:tc>
        <w:tc>
          <w:tcPr>
            <w:tcW w:w="1425" w:type="dxa"/>
            <w:gridSpan w:val="2"/>
            <w:vAlign w:val="center"/>
          </w:tcPr>
          <w:p w14:paraId="1906E0C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7E994FF">
            <w:pPr>
              <w:widowControl w:val="0"/>
              <w:jc w:val="center"/>
              <w:rPr>
                <w:rFonts w:ascii="Times New Roman" w:hAnsi="Times New Roman"/>
                <w:color w:val="000000"/>
                <w:sz w:val="21"/>
                <w:szCs w:val="21"/>
              </w:rPr>
            </w:pPr>
            <w:r>
              <w:rPr>
                <w:rFonts w:hint="eastAsia" w:ascii="Times New Roman" w:hAnsi="Times New Roman"/>
                <w:color w:val="000000"/>
                <w:sz w:val="21"/>
                <w:szCs w:val="21"/>
              </w:rPr>
              <w:t>20</w:t>
            </w:r>
            <w:r>
              <w:rPr>
                <w:rFonts w:hint="eastAsia" w:ascii="Times New Roman" w:hAnsi="Times New Roman"/>
                <w:color w:val="000000"/>
                <w:sz w:val="21"/>
                <w:szCs w:val="21"/>
                <w:lang w:val="en-US" w:eastAsia="zh-CN"/>
              </w:rPr>
              <w:t>25.2.21</w:t>
            </w:r>
          </w:p>
        </w:tc>
      </w:tr>
      <w:tr w14:paraId="3E52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5957F6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345E5DD">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B903FC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7EA9B3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bookmarkStart w:id="6" w:name="_GoBack"/>
            <w:bookmarkEnd w:id="6"/>
          </w:p>
        </w:tc>
      </w:tr>
    </w:tbl>
    <w:p w14:paraId="7985A675">
      <w:pPr>
        <w:spacing w:line="100" w:lineRule="exact"/>
        <w:rPr>
          <w:rFonts w:ascii="Arial" w:hAnsi="Arial" w:eastAsia="黑体"/>
        </w:rPr>
      </w:pPr>
      <w:r>
        <w:br w:type="page"/>
      </w:r>
    </w:p>
    <w:p w14:paraId="174FD343">
      <w:pPr>
        <w:pStyle w:val="16"/>
        <w:tabs>
          <w:tab w:val="right" w:pos="8306"/>
        </w:tabs>
        <w:spacing w:before="326" w:beforeLines="100" w:line="360" w:lineRule="auto"/>
        <w:rPr>
          <w:rFonts w:ascii="黑体" w:hAnsi="宋体"/>
        </w:rPr>
      </w:pPr>
      <w:r>
        <w:rPr>
          <w:rFonts w:hint="eastAsia" w:ascii="黑体" w:hAnsi="宋体"/>
        </w:rPr>
        <w:t>二、课程目标</w:t>
      </w:r>
    </w:p>
    <w:tbl>
      <w:tblPr>
        <w:tblStyle w:val="7"/>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9"/>
        <w:gridCol w:w="767"/>
        <w:gridCol w:w="6300"/>
      </w:tblGrid>
      <w:tr w14:paraId="436B08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C68757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E6E9AE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438D5B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88EB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C3C583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210157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E150D31">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倾听他人意见、尊重他人观点、分析他人的需求</w:t>
            </w:r>
          </w:p>
          <w:p w14:paraId="78A7CDCA">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应用书面或口头形式，阐释自己的观点，有效沟通</w:t>
            </w:r>
          </w:p>
        </w:tc>
      </w:tr>
      <w:tr w14:paraId="667E1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65D9BCE">
            <w:pPr>
              <w:pStyle w:val="14"/>
              <w:rPr>
                <w:bCs/>
              </w:rPr>
            </w:pPr>
          </w:p>
        </w:tc>
        <w:tc>
          <w:tcPr>
            <w:tcW w:w="764" w:type="dxa"/>
            <w:shd w:val="clear" w:color="auto" w:fill="auto"/>
            <w:vAlign w:val="center"/>
          </w:tcPr>
          <w:p w14:paraId="002F329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DB55F6B">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知道各系统疾病的概念、护理评估要点、临床表现</w:t>
            </w:r>
          </w:p>
          <w:p w14:paraId="221A500F">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能够对患者进行护理评估</w:t>
            </w:r>
          </w:p>
        </w:tc>
      </w:tr>
      <w:tr w14:paraId="3BE86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F1A238B">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8D2488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6369793">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知道各种常见病的护理措施</w:t>
            </w:r>
          </w:p>
          <w:p w14:paraId="6761C588">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能根据患者临床表现制定护理计划</w:t>
            </w:r>
          </w:p>
          <w:p w14:paraId="2CE3D829">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具有能发现潜在并发症及并正确配合抢救的能力</w:t>
            </w:r>
          </w:p>
        </w:tc>
      </w:tr>
      <w:tr w14:paraId="66A38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E3731F4">
            <w:pPr>
              <w:pStyle w:val="14"/>
              <w:rPr>
                <w:rFonts w:ascii="宋体" w:hAnsi="宋体"/>
              </w:rPr>
            </w:pPr>
          </w:p>
        </w:tc>
        <w:tc>
          <w:tcPr>
            <w:tcW w:w="764" w:type="dxa"/>
            <w:shd w:val="clear" w:color="auto" w:fill="auto"/>
            <w:vAlign w:val="center"/>
          </w:tcPr>
          <w:p w14:paraId="0684411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AC12ACE">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知道内科常见病的健康教育</w:t>
            </w:r>
          </w:p>
          <w:p w14:paraId="7F93DD73">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能对患者及家属进行健康教育、教会患者识别病情变化，自我监测病情</w:t>
            </w:r>
          </w:p>
        </w:tc>
      </w:tr>
      <w:tr w14:paraId="2D0DB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9E3C65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23D19E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D17770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283E25A8">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具有关心、爱护、尊重病人的执业素质及团队协作精神</w:t>
            </w:r>
          </w:p>
          <w:p w14:paraId="733756E6">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具有助人为乐的意识</w:t>
            </w:r>
          </w:p>
        </w:tc>
      </w:tr>
      <w:tr w14:paraId="73255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13C4E3A">
            <w:pPr>
              <w:pStyle w:val="14"/>
              <w:rPr>
                <w:rFonts w:ascii="宋体" w:hAnsi="宋体"/>
              </w:rPr>
            </w:pPr>
          </w:p>
        </w:tc>
        <w:tc>
          <w:tcPr>
            <w:tcW w:w="764" w:type="dxa"/>
            <w:shd w:val="clear" w:color="auto" w:fill="auto"/>
            <w:vAlign w:val="center"/>
          </w:tcPr>
          <w:p w14:paraId="0191B17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D528E2E">
            <w:pPr>
              <w:widowControl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具有服务医院或社会的意识</w:t>
            </w:r>
          </w:p>
        </w:tc>
      </w:tr>
    </w:tbl>
    <w:p w14:paraId="7BCE7CFB">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B9D9934">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68"/>
        <w:gridCol w:w="808"/>
        <w:gridCol w:w="2602"/>
        <w:gridCol w:w="1691"/>
        <w:gridCol w:w="1124"/>
        <w:gridCol w:w="1383"/>
      </w:tblGrid>
      <w:tr w14:paraId="10369C5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280B28A6">
            <w:pPr>
              <w:widowControl w:val="0"/>
              <w:snapToGrid w:val="0"/>
              <w:spacing w:line="288" w:lineRule="auto"/>
              <w:jc w:val="center"/>
              <w:rPr>
                <w:rFonts w:hAnsi="Times New Roman"/>
                <w:b/>
                <w:color w:val="000000"/>
                <w:sz w:val="20"/>
                <w:szCs w:val="20"/>
              </w:rPr>
            </w:pPr>
            <w:bookmarkStart w:id="0" w:name="OLE_LINK5"/>
            <w:bookmarkStart w:id="1" w:name="OLE_LINK6"/>
            <w:r>
              <w:rPr>
                <w:rFonts w:hint="eastAsia"/>
                <w:b/>
                <w:color w:val="000000"/>
                <w:sz w:val="20"/>
                <w:szCs w:val="20"/>
              </w:rPr>
              <w:t>序号</w:t>
            </w:r>
          </w:p>
        </w:tc>
        <w:tc>
          <w:tcPr>
            <w:tcW w:w="808" w:type="dxa"/>
            <w:vAlign w:val="center"/>
          </w:tcPr>
          <w:p w14:paraId="4F232A17">
            <w:pPr>
              <w:widowControl w:val="0"/>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602" w:type="dxa"/>
            <w:vAlign w:val="center"/>
          </w:tcPr>
          <w:p w14:paraId="1312A0A1">
            <w:pPr>
              <w:widowControl w:val="0"/>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1691" w:type="dxa"/>
            <w:vAlign w:val="center"/>
          </w:tcPr>
          <w:p w14:paraId="4CA90605">
            <w:pPr>
              <w:widowControl w:val="0"/>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124" w:type="dxa"/>
            <w:vAlign w:val="center"/>
          </w:tcPr>
          <w:p w14:paraId="0B58DD3D">
            <w:pPr>
              <w:widowControl w:val="0"/>
              <w:snapToGrid w:val="0"/>
              <w:spacing w:line="288" w:lineRule="auto"/>
              <w:jc w:val="center"/>
              <w:rPr>
                <w:rFonts w:hAnsi="Times New Roman"/>
                <w:b/>
                <w:color w:val="000000"/>
                <w:sz w:val="20"/>
                <w:szCs w:val="20"/>
              </w:rPr>
            </w:pPr>
            <w:r>
              <w:rPr>
                <w:rFonts w:hint="eastAsia" w:hAnsi="Times New Roman"/>
                <w:b/>
                <w:color w:val="000000"/>
                <w:sz w:val="20"/>
                <w:szCs w:val="20"/>
              </w:rPr>
              <w:t>情感目标</w:t>
            </w:r>
          </w:p>
        </w:tc>
        <w:tc>
          <w:tcPr>
            <w:tcW w:w="1383" w:type="dxa"/>
          </w:tcPr>
          <w:p w14:paraId="6B2C2474">
            <w:pPr>
              <w:widowControl w:val="0"/>
              <w:snapToGrid w:val="0"/>
              <w:spacing w:line="288" w:lineRule="auto"/>
              <w:jc w:val="center"/>
              <w:rPr>
                <w:rFonts w:hAnsi="Times New Roman"/>
                <w:b/>
                <w:color w:val="000000"/>
                <w:sz w:val="20"/>
                <w:szCs w:val="20"/>
              </w:rPr>
            </w:pPr>
          </w:p>
          <w:p w14:paraId="177F784B">
            <w:pPr>
              <w:widowControl w:val="0"/>
              <w:snapToGrid w:val="0"/>
              <w:spacing w:line="288" w:lineRule="auto"/>
              <w:jc w:val="center"/>
              <w:rPr>
                <w:b/>
                <w:color w:val="000000"/>
                <w:sz w:val="20"/>
                <w:szCs w:val="20"/>
              </w:rPr>
            </w:pPr>
            <w:r>
              <w:rPr>
                <w:rFonts w:hint="eastAsia" w:hAnsi="Times New Roman"/>
                <w:b/>
                <w:color w:val="000000"/>
                <w:sz w:val="20"/>
                <w:szCs w:val="20"/>
              </w:rPr>
              <w:t>教学重点与难点</w:t>
            </w:r>
          </w:p>
        </w:tc>
      </w:tr>
      <w:tr w14:paraId="749772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1A19110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808" w:type="dxa"/>
            <w:vAlign w:val="center"/>
          </w:tcPr>
          <w:p w14:paraId="4EADDA7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血液系统疾病常见症状体征的护理</w:t>
            </w:r>
          </w:p>
        </w:tc>
        <w:tc>
          <w:tcPr>
            <w:tcW w:w="2602" w:type="dxa"/>
          </w:tcPr>
          <w:p w14:paraId="7EA38456">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1.能正确叙述造血系统的组成、血液系统疾病的定义及分类。</w:t>
            </w:r>
          </w:p>
          <w:p w14:paraId="6218C768">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2.能正确解释血细胞的生成与分化,正常止血、凝血与抗凝机制。</w:t>
            </w:r>
          </w:p>
        </w:tc>
        <w:tc>
          <w:tcPr>
            <w:tcW w:w="1691" w:type="dxa"/>
          </w:tcPr>
          <w:p w14:paraId="6BA6DDD6">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能运用所学知识,对血液系统疾病常见症状进行正确评估并提出护理措施。</w:t>
            </w:r>
          </w:p>
          <w:p w14:paraId="7B993AA6">
            <w:pPr>
              <w:widowControl w:val="0"/>
              <w:jc w:val="both"/>
              <w:rPr>
                <w:rFonts w:asciiTheme="minorEastAsia" w:hAnsiTheme="minorEastAsia" w:eastAsiaTheme="minorEastAsia"/>
                <w:color w:val="000000" w:themeColor="text1"/>
                <w:sz w:val="21"/>
                <w:szCs w:val="21"/>
                <w14:textFill>
                  <w14:solidFill>
                    <w14:schemeClr w14:val="tx1"/>
                  </w14:solidFill>
                </w14:textFill>
              </w:rPr>
            </w:pPr>
          </w:p>
        </w:tc>
        <w:tc>
          <w:tcPr>
            <w:tcW w:w="1124" w:type="dxa"/>
          </w:tcPr>
          <w:p w14:paraId="406BDF53">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具有认真负责、虚心好学和慎独的精神</w:t>
            </w:r>
          </w:p>
          <w:p w14:paraId="05635816">
            <w:pPr>
              <w:widowControl w:val="0"/>
              <w:jc w:val="left"/>
              <w:rPr>
                <w:rFonts w:asciiTheme="minorEastAsia" w:hAnsiTheme="minorEastAsia" w:eastAsiaTheme="minorEastAsia"/>
                <w:color w:val="000000" w:themeColor="text1"/>
                <w:sz w:val="21"/>
                <w:szCs w:val="21"/>
                <w14:textFill>
                  <w14:solidFill>
                    <w14:schemeClr w14:val="tx1"/>
                  </w14:solidFill>
                </w14:textFill>
              </w:rPr>
            </w:pPr>
          </w:p>
        </w:tc>
        <w:tc>
          <w:tcPr>
            <w:tcW w:w="1383" w:type="dxa"/>
          </w:tcPr>
          <w:p w14:paraId="4F36EACE">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重点：血液系统疾病常见症状及护理。</w:t>
            </w:r>
          </w:p>
          <w:p w14:paraId="08DABE20">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难点:</w:t>
            </w:r>
          </w:p>
          <w:p w14:paraId="4ABC8A92">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血细胞的生成与分化,正常止血、凝血与抗凝机制</w:t>
            </w:r>
          </w:p>
          <w:p w14:paraId="3E1CDEAD">
            <w:pPr>
              <w:widowControl w:val="0"/>
              <w:jc w:val="both"/>
              <w:rPr>
                <w:rFonts w:asciiTheme="minorEastAsia" w:hAnsiTheme="minorEastAsia" w:eastAsiaTheme="minorEastAsia"/>
                <w:color w:val="000000" w:themeColor="text1"/>
                <w:sz w:val="21"/>
                <w:szCs w:val="21"/>
                <w14:textFill>
                  <w14:solidFill>
                    <w14:schemeClr w14:val="tx1"/>
                  </w14:solidFill>
                </w14:textFill>
              </w:rPr>
            </w:pPr>
          </w:p>
        </w:tc>
      </w:tr>
      <w:tr w14:paraId="119400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710903E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808" w:type="dxa"/>
            <w:vAlign w:val="center"/>
          </w:tcPr>
          <w:p w14:paraId="01E7D8F1">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贫血患者的护理</w:t>
            </w:r>
          </w:p>
        </w:tc>
        <w:tc>
          <w:tcPr>
            <w:tcW w:w="2602" w:type="dxa"/>
          </w:tcPr>
          <w:p w14:paraId="367A3A31">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1.能正确复述贫血的定义。</w:t>
            </w:r>
          </w:p>
          <w:p w14:paraId="0A173CD4">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2.能正确陈述贫血的分类。</w:t>
            </w:r>
          </w:p>
          <w:p w14:paraId="38853F06">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4.能正确描述贫血的临床特点。</w:t>
            </w:r>
          </w:p>
          <w:p w14:paraId="6ACF90E2">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5.能正确叙述贫血的分度。</w:t>
            </w:r>
          </w:p>
          <w:p w14:paraId="37F627C9">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6.能正确解释贫血的病因与发病机制。</w:t>
            </w:r>
          </w:p>
        </w:tc>
        <w:tc>
          <w:tcPr>
            <w:tcW w:w="1691" w:type="dxa"/>
          </w:tcPr>
          <w:p w14:paraId="79612342">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1.能运用所学知识,对白血病患者进行病情判断并实施护理2.能比较并举例说明白血病治疗常用化疗药物的不良反应。</w:t>
            </w:r>
          </w:p>
          <w:p w14:paraId="1E9281A1">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3.能正确解释造血干细胞移植的过程及主要护理措施。</w:t>
            </w:r>
          </w:p>
        </w:tc>
        <w:tc>
          <w:tcPr>
            <w:tcW w:w="1124" w:type="dxa"/>
          </w:tcPr>
          <w:p w14:paraId="7583D1A1">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树立“以人的健康为中心”的护理理念，具有细致观察、反应敏捷、有条不紊的工作作风;</w:t>
            </w:r>
          </w:p>
        </w:tc>
        <w:tc>
          <w:tcPr>
            <w:tcW w:w="1383" w:type="dxa"/>
          </w:tcPr>
          <w:p w14:paraId="5D0E0D04">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重点：贫血的定义、分类与分度及各类贫血的临床特点、病情判断及护理。</w:t>
            </w:r>
          </w:p>
          <w:p w14:paraId="7F163248">
            <w:pPr>
              <w:widowControl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难点：贫血的发病机制</w:t>
            </w:r>
          </w:p>
        </w:tc>
      </w:tr>
      <w:tr w14:paraId="1F0B84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75E6CA2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c>
          <w:tcPr>
            <w:tcW w:w="808" w:type="dxa"/>
            <w:vAlign w:val="center"/>
          </w:tcPr>
          <w:p w14:paraId="31E6810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白血病患者的护理</w:t>
            </w:r>
          </w:p>
        </w:tc>
        <w:tc>
          <w:tcPr>
            <w:tcW w:w="2602" w:type="dxa"/>
          </w:tcPr>
          <w:p w14:paraId="72F0C66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2.能正确复述白血病的定义。</w:t>
            </w:r>
          </w:p>
          <w:p w14:paraId="19F7531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3.能正确陈述白血病的分类或分型。</w:t>
            </w:r>
          </w:p>
          <w:p w14:paraId="403BDA9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4.能正确描述白血病的临床特点。</w:t>
            </w:r>
          </w:p>
          <w:p w14:paraId="533DE45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5.能正确解释白血病的病因与发病机制。</w:t>
            </w:r>
          </w:p>
          <w:p w14:paraId="086EBA4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3.能用自己的语言正确阐述白血病的治疗原则。</w:t>
            </w:r>
          </w:p>
        </w:tc>
        <w:tc>
          <w:tcPr>
            <w:tcW w:w="1691" w:type="dxa"/>
          </w:tcPr>
          <w:p w14:paraId="1AEBE36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4.能正确实施血液系统肿瘤化疗、放疗的护理及健康教育。</w:t>
            </w:r>
          </w:p>
        </w:tc>
        <w:tc>
          <w:tcPr>
            <w:tcW w:w="1124" w:type="dxa"/>
          </w:tcPr>
          <w:p w14:paraId="667F71B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具有尊重、关心和爱护病人,一丝不苟为病人</w:t>
            </w:r>
          </w:p>
          <w:p w14:paraId="423AFD2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服务精神;具有人文关怀与团队合作精神</w:t>
            </w:r>
          </w:p>
        </w:tc>
        <w:tc>
          <w:tcPr>
            <w:tcW w:w="1383" w:type="dxa"/>
          </w:tcPr>
          <w:p w14:paraId="6C0FBD4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重点：白血病的病情判断及护理</w:t>
            </w:r>
          </w:p>
          <w:p w14:paraId="32DD386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难点：</w:t>
            </w:r>
          </w:p>
          <w:p w14:paraId="6BC927D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1．白血病的发病机制2.造血干细胞移植的护理</w:t>
            </w:r>
          </w:p>
        </w:tc>
      </w:tr>
      <w:tr w14:paraId="676F7E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17D9CCF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808" w:type="dxa"/>
            <w:vAlign w:val="center"/>
          </w:tcPr>
          <w:p w14:paraId="1999292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出血性疾病病人的护理</w:t>
            </w:r>
          </w:p>
        </w:tc>
        <w:tc>
          <w:tcPr>
            <w:tcW w:w="2602" w:type="dxa"/>
          </w:tcPr>
          <w:p w14:paraId="23CC759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1.能正确复述特发性血小板减少性紫癜、过敏性紫癜的定义。</w:t>
            </w:r>
          </w:p>
          <w:p w14:paraId="75C7F31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2.能正确陈述特发性血小板减少性紫癜的分型。</w:t>
            </w:r>
          </w:p>
          <w:p w14:paraId="12C51C3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3.能正确描述特发性血小板减少性紫癜的临床特点。</w:t>
            </w:r>
          </w:p>
          <w:p w14:paraId="2ED8044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4.能正确解释特发性血小板减少性紫癜的病因与发病机制。</w:t>
            </w:r>
          </w:p>
          <w:p w14:paraId="30290EA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5.能用自己的语言正确阐述特发性血小板减少性紫癜的治疗原则。</w:t>
            </w:r>
          </w:p>
        </w:tc>
        <w:tc>
          <w:tcPr>
            <w:tcW w:w="1691" w:type="dxa"/>
          </w:tcPr>
          <w:p w14:paraId="3223137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1.能运用所学知识,对特发性血小板减少性紫癜患者进行病情判断并实施护理</w:t>
            </w:r>
          </w:p>
          <w:p w14:paraId="06AEF2C2">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124" w:type="dxa"/>
          </w:tcPr>
          <w:p w14:paraId="00A3C23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具有细致观察、反应敏捷、有条不紊的工作作风;</w:t>
            </w:r>
          </w:p>
          <w:p w14:paraId="255F55C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具有认真负责、虚心好学和慎独的精神</w:t>
            </w:r>
          </w:p>
          <w:p w14:paraId="5569C4C6">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383" w:type="dxa"/>
          </w:tcPr>
          <w:p w14:paraId="55AEC85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重点：特发性血小板减少性紫癜的定义、临床特点及护理</w:t>
            </w:r>
          </w:p>
          <w:p w14:paraId="2D48A30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难点：</w:t>
            </w:r>
          </w:p>
          <w:p w14:paraId="56A3DD5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特发性血小板减少性紫癜、过敏性紫癜的发病机制</w:t>
            </w:r>
          </w:p>
        </w:tc>
      </w:tr>
      <w:tr w14:paraId="51A037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3B65B4B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p>
        </w:tc>
        <w:tc>
          <w:tcPr>
            <w:tcW w:w="808" w:type="dxa"/>
            <w:vAlign w:val="center"/>
          </w:tcPr>
          <w:p w14:paraId="47D2060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内分泌系统疾患者常见症状</w:t>
            </w:r>
          </w:p>
        </w:tc>
        <w:tc>
          <w:tcPr>
            <w:tcW w:w="2602" w:type="dxa"/>
          </w:tcPr>
          <w:p w14:paraId="5F3D191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1.能正确叙述内分泌系统的组成。</w:t>
            </w:r>
          </w:p>
          <w:p w14:paraId="45F7B70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2.能用自己的语言正确阐述内分泌系统的调控机制并在熟悉内分泌系统调控机制的基础上,掌握内分泌系统疾病病情判断的基本思路和治疗的基本原则。</w:t>
            </w:r>
          </w:p>
        </w:tc>
        <w:tc>
          <w:tcPr>
            <w:tcW w:w="1691" w:type="dxa"/>
          </w:tcPr>
          <w:p w14:paraId="4B35928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能运用所学知识,对内分泌系统疾病常见症状进行正确评估并提出护理措施。</w:t>
            </w:r>
          </w:p>
        </w:tc>
        <w:tc>
          <w:tcPr>
            <w:tcW w:w="1124" w:type="dxa"/>
          </w:tcPr>
          <w:p w14:paraId="6143696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具有细致观察、反应敏捷、有条不紊的工作作风具有认真负责、虚心好学和谨慎的精神。</w:t>
            </w:r>
          </w:p>
        </w:tc>
        <w:tc>
          <w:tcPr>
            <w:tcW w:w="1383" w:type="dxa"/>
          </w:tcPr>
          <w:p w14:paraId="7230B51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重点：内分泌系统疾病病情判断的基本思路、常见护理问题及护理要点。</w:t>
            </w:r>
          </w:p>
        </w:tc>
      </w:tr>
      <w:tr w14:paraId="626B3B3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0A7F1FC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808" w:type="dxa"/>
            <w:vAlign w:val="center"/>
          </w:tcPr>
          <w:p w14:paraId="49F2875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甲状腺疾病病人的护理</w:t>
            </w:r>
          </w:p>
        </w:tc>
        <w:tc>
          <w:tcPr>
            <w:tcW w:w="2602" w:type="dxa"/>
          </w:tcPr>
          <w:p w14:paraId="783F902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1.能正确复述单纯性甲状腺肿、甲状腺功能亢进症、甲状腺功能减退症的定义。</w:t>
            </w:r>
          </w:p>
          <w:p w14:paraId="3989860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2.能正确描述单纯性甲状腺肿、甲状腺功能亢进症、甲状腺功能减退症的临床特点。</w:t>
            </w:r>
          </w:p>
          <w:p w14:paraId="6BE68E6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3.能正确解释单纯性甲状腺肿、甲状腺功能亢进症、甲状腺功能减退症的病因与发病机制。</w:t>
            </w:r>
          </w:p>
          <w:p w14:paraId="06F3096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4.能用自己的语言正确阐述单纯性甲状腺肿、甲状腺功能亢进症、甲状腺功能减退症的治疗原则。</w:t>
            </w:r>
          </w:p>
        </w:tc>
        <w:tc>
          <w:tcPr>
            <w:tcW w:w="1691" w:type="dxa"/>
          </w:tcPr>
          <w:p w14:paraId="34BC563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用自己的语言正确阐述甲状腺危象的诱因、临床特点及预防。2.能运用所学知识,对人群进行预防单纯性甲状腺肿的健康教育。3.能运用所学知识,对甲状腺功能亢进症、甲状腺功能减退症患者进行病情判断并实施护理措施。4.能运用所学知识,准确判断甲状腺危象、黏液性水肿昏迷的病情变化,正确实施护理措施。</w:t>
            </w:r>
          </w:p>
        </w:tc>
        <w:tc>
          <w:tcPr>
            <w:tcW w:w="1124" w:type="dxa"/>
          </w:tcPr>
          <w:p w14:paraId="38442C6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具有尊重、关心和爱护病人,一丝不苟为病人服务精神;具有人文关怀的团队合作精神。</w:t>
            </w:r>
          </w:p>
        </w:tc>
        <w:tc>
          <w:tcPr>
            <w:tcW w:w="1383" w:type="dxa"/>
          </w:tcPr>
          <w:p w14:paraId="2A67927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单纯性甲状腺肿的健康教育。2.甲状腺功能亢进症、甲状腺功能减退症的病情判断与护理。3.甲状腺危象、黏液性水肿昏迷的护理。难点：1.甲状腺危象、黏液性水肿昏迷的护理。2.各种实验室检查的临床意义。</w:t>
            </w:r>
          </w:p>
        </w:tc>
      </w:tr>
      <w:tr w14:paraId="1E5A6C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46CBB89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w:t>
            </w:r>
          </w:p>
        </w:tc>
        <w:tc>
          <w:tcPr>
            <w:tcW w:w="808" w:type="dxa"/>
            <w:vAlign w:val="center"/>
          </w:tcPr>
          <w:p w14:paraId="1074A21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库欣综合症患者的护理</w:t>
            </w:r>
          </w:p>
        </w:tc>
        <w:tc>
          <w:tcPr>
            <w:tcW w:w="2602" w:type="dxa"/>
          </w:tcPr>
          <w:p w14:paraId="657B192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1.能正确复述库欣综合症的定义。</w:t>
            </w:r>
          </w:p>
          <w:p w14:paraId="3E80F45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2.能正确描述库欣综合症的临床特点。</w:t>
            </w:r>
          </w:p>
          <w:p w14:paraId="742A7B2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3.能正确描述库欣综合症的主要病理生理改变。</w:t>
            </w:r>
          </w:p>
          <w:p w14:paraId="1CC3874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4.能正确解释库欣综合症的病因与发病机制。</w:t>
            </w:r>
          </w:p>
          <w:p w14:paraId="142A397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5.能用自己的语言正确阐述库欣综合症的治疗原则。</w:t>
            </w:r>
          </w:p>
          <w:p w14:paraId="32EB4F5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6.能举例说明库欣综合症并发症及其护理,常见急性并发症的发病原因、诱因、临床表现、急救及防治措施。</w:t>
            </w:r>
          </w:p>
        </w:tc>
        <w:tc>
          <w:tcPr>
            <w:tcW w:w="1691" w:type="dxa"/>
          </w:tcPr>
          <w:p w14:paraId="084E9C0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1.能结合库欣综合症的临床表现、特殊检查等对糖尿病患者的病情进行正确评估与判断。2.能运用所学知识为库欣综合症患者提供正确的饮食、运动、用药、自我监测与护理指导</w:t>
            </w:r>
          </w:p>
        </w:tc>
        <w:tc>
          <w:tcPr>
            <w:tcW w:w="1124" w:type="dxa"/>
          </w:tcPr>
          <w:p w14:paraId="4AC4D54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具有“以人的健康为中心”的护理理念,具有细致观察、反应敏捷、有条不紊的工作作风</w:t>
            </w:r>
          </w:p>
          <w:p w14:paraId="7C3777C8">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383" w:type="dxa"/>
          </w:tcPr>
          <w:p w14:paraId="76FB362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重点：1.库欣综合症的病情判断、处理原则及护理2.各种实验室检查的临床意义。难点：各种实验室检查的临床意义</w:t>
            </w:r>
          </w:p>
        </w:tc>
      </w:tr>
      <w:tr w14:paraId="698A5B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0E0A430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8</w:t>
            </w:r>
          </w:p>
        </w:tc>
        <w:tc>
          <w:tcPr>
            <w:tcW w:w="808" w:type="dxa"/>
            <w:vAlign w:val="center"/>
          </w:tcPr>
          <w:p w14:paraId="3ABA88D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糖尿病病人的护理</w:t>
            </w:r>
          </w:p>
        </w:tc>
        <w:tc>
          <w:tcPr>
            <w:tcW w:w="2602" w:type="dxa"/>
          </w:tcPr>
          <w:p w14:paraId="2120480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1.能正确复述糖尿病的定义。</w:t>
            </w:r>
          </w:p>
          <w:p w14:paraId="6E78A0B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2.能正确描述糖尿病的临床特点。</w:t>
            </w:r>
          </w:p>
          <w:p w14:paraId="24BA7AB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3.能正确描述糖尿病的主要病理生理改变4.能正确解释糖尿的病因与发病机制。</w:t>
            </w:r>
          </w:p>
          <w:p w14:paraId="2102065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5.能用自己的语言正确阐述糖尿病的治疗原则。</w:t>
            </w:r>
          </w:p>
          <w:p w14:paraId="65BACF6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6.能举例说明糖尿病常见慢性并发症及其护理,常见急性并发症的发病原因、诱因、临床表现、急救及防治措施。</w:t>
            </w:r>
          </w:p>
        </w:tc>
        <w:tc>
          <w:tcPr>
            <w:tcW w:w="1691" w:type="dxa"/>
          </w:tcPr>
          <w:p w14:paraId="4AB2EC3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结合糖尿病的临床表现、特殊检查等对糖尿病患者的病情进行正确评估与判断。2.能运用所学知识为糖尿病忠者提供正确的饮食、运动、用药、自我监测与护理指导3.能运用所学知识,对糖尿病高危人群进行筛选</w:t>
            </w:r>
          </w:p>
        </w:tc>
        <w:tc>
          <w:tcPr>
            <w:tcW w:w="1124" w:type="dxa"/>
          </w:tcPr>
          <w:p w14:paraId="4D1DFA3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具有“以人的健康为中心”的护理理念,具有细致观察、反应敏捷、有条不紊的工作作风</w:t>
            </w:r>
          </w:p>
          <w:p w14:paraId="1214D4D8">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383" w:type="dxa"/>
          </w:tcPr>
          <w:p w14:paraId="4436132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重点：1.糖尿病的病情判断、处理原则及护理2.各种实验室检查的临床意义。3.糖尿病昏迷的病情判断。</w:t>
            </w:r>
            <w:r>
              <w:rPr>
                <w:rFonts w:hint="eastAsia" w:asciiTheme="minorEastAsia" w:hAnsiTheme="minorEastAsia" w:eastAsia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olor w:val="000000" w:themeColor="text1"/>
                <w:sz w:val="21"/>
                <w:szCs w:val="21"/>
                <w14:textFill>
                  <w14:solidFill>
                    <w14:schemeClr w14:val="tx1"/>
                  </w14:solidFill>
                </w14:textFill>
              </w:rPr>
              <w:t>难点：1.各种实验室检查的临床意义。2.糖尿病昏迷的病情判断。</w:t>
            </w:r>
          </w:p>
        </w:tc>
      </w:tr>
      <w:tr w14:paraId="220735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7BE023E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9</w:t>
            </w:r>
          </w:p>
        </w:tc>
        <w:tc>
          <w:tcPr>
            <w:tcW w:w="808" w:type="dxa"/>
            <w:vAlign w:val="center"/>
          </w:tcPr>
          <w:p w14:paraId="60CF21D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痛风病人的护理</w:t>
            </w:r>
          </w:p>
        </w:tc>
        <w:tc>
          <w:tcPr>
            <w:tcW w:w="2602" w:type="dxa"/>
          </w:tcPr>
          <w:p w14:paraId="055176B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1.能正确复述痛风的定义。</w:t>
            </w:r>
          </w:p>
          <w:p w14:paraId="2143326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2.能正确描述痛风的临床特点。</w:t>
            </w:r>
          </w:p>
          <w:p w14:paraId="29F0710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3.能正确解释痛风的病因与发病机制。</w:t>
            </w:r>
          </w:p>
          <w:p w14:paraId="082DFA4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4.能用自己的语言正确阐述痛风的治疗原则。</w:t>
            </w:r>
          </w:p>
          <w:p w14:paraId="66E86278">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691" w:type="dxa"/>
          </w:tcPr>
          <w:p w14:paraId="7C16712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用自己的语言正确阐述痛风的临床特点及预防。2.能运用所学知识,对人群进行痛风的健康教育。3.能运用所学知识,对痛风患者进行病情判断并实施护理措施。4.能运用所学知识,准确判断痛风的病情变化,正确实施护理措施。</w:t>
            </w:r>
          </w:p>
        </w:tc>
        <w:tc>
          <w:tcPr>
            <w:tcW w:w="1124" w:type="dxa"/>
          </w:tcPr>
          <w:p w14:paraId="03FFE40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具有尊重、关心和爱护病人,一丝不苟为病人服务精神;具有人文关怀的团队合作精神。</w:t>
            </w:r>
          </w:p>
        </w:tc>
        <w:tc>
          <w:tcPr>
            <w:tcW w:w="1383" w:type="dxa"/>
          </w:tcPr>
          <w:p w14:paraId="0ADB819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重点：1.痛风的护理措施及健康教育。难点：痛风的实验室检查的临床意义。</w:t>
            </w:r>
          </w:p>
        </w:tc>
      </w:tr>
      <w:tr w14:paraId="2D784C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0994B4B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w:t>
            </w:r>
          </w:p>
        </w:tc>
        <w:tc>
          <w:tcPr>
            <w:tcW w:w="808" w:type="dxa"/>
            <w:vAlign w:val="center"/>
          </w:tcPr>
          <w:p w14:paraId="28E4F5D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系统性红斑狼疮病人的护理</w:t>
            </w:r>
          </w:p>
        </w:tc>
        <w:tc>
          <w:tcPr>
            <w:tcW w:w="2602" w:type="dxa"/>
          </w:tcPr>
          <w:p w14:paraId="72B73501">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1.能正确复述SLE的定义。</w:t>
            </w:r>
          </w:p>
          <w:p w14:paraId="79795EA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2.能正确描述SLE的临床特点。</w:t>
            </w:r>
          </w:p>
          <w:p w14:paraId="4030E6B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3.能正确解释SLE的病因与发病机制。</w:t>
            </w:r>
          </w:p>
          <w:p w14:paraId="2F10B1C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4.能用自己的语言正确阐述SLE的治疗原则。</w:t>
            </w:r>
          </w:p>
          <w:p w14:paraId="2E82212D">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691" w:type="dxa"/>
          </w:tcPr>
          <w:p w14:paraId="513F800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用自己的语言正确阐述SLE的临床特点及预防。2.能运用所学知识,对人群进行SLE的健康教育。3.能运用所学知识,对SLE患者进行病情判断并实施护理措施。4.能运用所学知识,准确判断痛风的病情变化,正确实施护理措施。</w:t>
            </w:r>
          </w:p>
        </w:tc>
        <w:tc>
          <w:tcPr>
            <w:tcW w:w="1124" w:type="dxa"/>
          </w:tcPr>
          <w:p w14:paraId="0C20889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具有细致观察、反应敏捷、有条不紊的工作作风;具有认真负责、虚心好学和慎独的精神</w:t>
            </w:r>
          </w:p>
        </w:tc>
        <w:tc>
          <w:tcPr>
            <w:tcW w:w="1383" w:type="dxa"/>
          </w:tcPr>
          <w:p w14:paraId="57247A6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重点：1.SLE的护理措施及健康教育。难点：SLE的实验室检查的临床意义。</w:t>
            </w:r>
          </w:p>
        </w:tc>
      </w:tr>
      <w:tr w14:paraId="143B76D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7B162CD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w:t>
            </w:r>
          </w:p>
        </w:tc>
        <w:tc>
          <w:tcPr>
            <w:tcW w:w="808" w:type="dxa"/>
            <w:vAlign w:val="center"/>
          </w:tcPr>
          <w:p w14:paraId="1CC29ED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类风湿性关节炎病人的护理</w:t>
            </w:r>
          </w:p>
        </w:tc>
        <w:tc>
          <w:tcPr>
            <w:tcW w:w="2602" w:type="dxa"/>
          </w:tcPr>
          <w:p w14:paraId="7153EE6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1.能正确复述类风湿关节炎的定义。</w:t>
            </w:r>
          </w:p>
          <w:p w14:paraId="3BECBE0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2.能说出类风湿关节炎的病因。</w:t>
            </w:r>
          </w:p>
          <w:p w14:paraId="0442F4C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3.能描述类风湿关节炎的病理变化。</w:t>
            </w:r>
          </w:p>
          <w:p w14:paraId="17B52EC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4.能阐述类风湿关节炎的临床表现。</w:t>
            </w:r>
          </w:p>
          <w:p w14:paraId="1CD0D39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5.能正确阐述类风湿关节炎的治疗要点。</w:t>
            </w:r>
          </w:p>
          <w:p w14:paraId="1251803A">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691" w:type="dxa"/>
          </w:tcPr>
          <w:p w14:paraId="5BB0F20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用自己的语言正确阐述类风湿性关节炎的临床特点及预防。2.能运用所学知识,对人群进行类风湿性关节炎的健康教育。3.能运用所学知识,对类风湿性关节炎患者进行病情判断并实施护理措施。4.能运用所学知识,准确判断痛风的病情变化,正确实施护理措施。</w:t>
            </w:r>
          </w:p>
        </w:tc>
        <w:tc>
          <w:tcPr>
            <w:tcW w:w="1124" w:type="dxa"/>
          </w:tcPr>
          <w:p w14:paraId="2E42094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具有细致观察、反应敏捷、有条不紊的工作作风;具有认真负责、虚心好学和慎独的精神</w:t>
            </w:r>
          </w:p>
        </w:tc>
        <w:tc>
          <w:tcPr>
            <w:tcW w:w="1383" w:type="dxa"/>
          </w:tcPr>
          <w:p w14:paraId="3669CF1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重点：类风湿性关节炎的护理措施及健康教育。难点：鉴别风湿性关节炎、类风湿性关节炎。</w:t>
            </w:r>
          </w:p>
        </w:tc>
      </w:tr>
      <w:tr w14:paraId="040AC1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484AA76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12</w:t>
            </w:r>
          </w:p>
        </w:tc>
        <w:tc>
          <w:tcPr>
            <w:tcW w:w="808" w:type="dxa"/>
            <w:vAlign w:val="center"/>
          </w:tcPr>
          <w:p w14:paraId="730565C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神经系统疾病病人的护理</w:t>
            </w:r>
          </w:p>
        </w:tc>
        <w:tc>
          <w:tcPr>
            <w:tcW w:w="2602" w:type="dxa"/>
          </w:tcPr>
          <w:p w14:paraId="311E35B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1.能正确叙述神经系统的结构和功能。</w:t>
            </w:r>
          </w:p>
          <w:p w14:paraId="6EFFB71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2.能列举神经系统常见症状和常用检查方法。</w:t>
            </w:r>
          </w:p>
          <w:p w14:paraId="632113F3">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691" w:type="dxa"/>
          </w:tcPr>
          <w:p w14:paraId="07073C8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1.能运用所学知识,对神经系统常见症状进行正确评估并提出护理措施,配合神经系统检查前后2.能进行腰椎穿刺术的护理配合。</w:t>
            </w:r>
          </w:p>
          <w:p w14:paraId="3BA8D191">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124" w:type="dxa"/>
          </w:tcPr>
          <w:p w14:paraId="567C841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具有认真负责、虚心好学和谨慎的精神</w:t>
            </w:r>
          </w:p>
        </w:tc>
        <w:tc>
          <w:tcPr>
            <w:tcW w:w="1383" w:type="dxa"/>
          </w:tcPr>
          <w:p w14:paraId="01E3323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重点：1.神经系统常见症状的表现;头痛、感觉障碍护理2.腰椎穿刺术的护理。难点:神经系统基础。</w:t>
            </w:r>
          </w:p>
        </w:tc>
      </w:tr>
      <w:tr w14:paraId="3A4F86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2BB98A1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13</w:t>
            </w:r>
          </w:p>
        </w:tc>
        <w:tc>
          <w:tcPr>
            <w:tcW w:w="808" w:type="dxa"/>
            <w:vAlign w:val="center"/>
          </w:tcPr>
          <w:p w14:paraId="07F2D90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周围神经疾病病人的护理</w:t>
            </w:r>
          </w:p>
        </w:tc>
        <w:tc>
          <w:tcPr>
            <w:tcW w:w="2602" w:type="dxa"/>
          </w:tcPr>
          <w:p w14:paraId="0A7BCB5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1.能正确陈述三叉神经痛、面神经炎、吉兰-巴雷综合征疾病或病症的概念。</w:t>
            </w:r>
          </w:p>
          <w:p w14:paraId="4A34FE9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2.能正确描述三叉神经痛、面神经炎、吉兰-巴雷综合征的主要临床表现；理解。</w:t>
            </w:r>
          </w:p>
          <w:p w14:paraId="6E16F21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3.能正确解释三叉神经痛、面神经炎、吉兰-巴雷综合征病的病因、病理改变与发病机制。</w:t>
            </w:r>
          </w:p>
          <w:p w14:paraId="0151D2E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4.能用自己的语言正确阐述三叉神经痛、面神经炎、吉兰-巴雷综合征的治疗原则。</w:t>
            </w:r>
          </w:p>
        </w:tc>
        <w:tc>
          <w:tcPr>
            <w:tcW w:w="1691" w:type="dxa"/>
          </w:tcPr>
          <w:p w14:paraId="3B15395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1.能运用所学知识,对三叉神经痛、面神经炎、吉兰-巴雷综合征患者进行病情判断并实施护理2.能正确的对神经系统疾病的健康教育,尤其是指导药物护理和康复护理。</w:t>
            </w:r>
          </w:p>
        </w:tc>
        <w:tc>
          <w:tcPr>
            <w:tcW w:w="1124" w:type="dxa"/>
          </w:tcPr>
          <w:p w14:paraId="3845B2B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具有尊重、关心和爱护病人,一丝不苟为病人服务精神</w:t>
            </w:r>
          </w:p>
          <w:p w14:paraId="64E71D28">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383" w:type="dxa"/>
          </w:tcPr>
          <w:p w14:paraId="1156643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重点：1.三叉神经痛、面神经炎、吉兰-巴雷综合征、的临床表现及护理。难点:2.三叉神经痛、面神经炎、吉兰-巴雷综合征的发病机制</w:t>
            </w:r>
          </w:p>
        </w:tc>
      </w:tr>
      <w:tr w14:paraId="100E8F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17DEDB5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w:t>
            </w:r>
          </w:p>
        </w:tc>
        <w:tc>
          <w:tcPr>
            <w:tcW w:w="808" w:type="dxa"/>
            <w:vAlign w:val="center"/>
          </w:tcPr>
          <w:p w14:paraId="5B90422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急性脑血管病病人的护理</w:t>
            </w:r>
          </w:p>
        </w:tc>
        <w:tc>
          <w:tcPr>
            <w:tcW w:w="2602" w:type="dxa"/>
          </w:tcPr>
          <w:p w14:paraId="4846FE4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1.能正确陈述脑卒中、短暂性脑缺血发作、脑梗死、脑出血、蛛网膜下腔出血的概念。</w:t>
            </w:r>
          </w:p>
          <w:p w14:paraId="6695CC6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2.能列举说出脑血管疾病的危险因素。</w:t>
            </w:r>
          </w:p>
          <w:p w14:paraId="1BCF406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3.能正确描述脑血管疾病病的分类或分期。4.能正确描述下列疾病或病症的主要临床表现:短暂性脑缺血发作、脑梗死、脑出血、蛛网下腔出血。</w:t>
            </w:r>
          </w:p>
          <w:p w14:paraId="78E6264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5.能正确解释脑卒中、短暂性脑缺血发作、脑梗死、脑出血、蛛网膜下腔出血、的病因、病理改变与发病机制。</w:t>
            </w:r>
          </w:p>
        </w:tc>
        <w:tc>
          <w:tcPr>
            <w:tcW w:w="1691" w:type="dxa"/>
          </w:tcPr>
          <w:p w14:paraId="3057457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比较并举例说明脑血管疾病溶栓、抗凝治疗的代表药及不良反应。2.能运用所学知识,对下列疾病或病症患者进行病情判断并实施护理：短暂性脑缺血发作、脑梗死、脑出血、蛛网膜下腔出血。3.能对脑血管疾病患者进行健康教育,尤其是指导药物护理和康复护理。</w:t>
            </w:r>
          </w:p>
        </w:tc>
        <w:tc>
          <w:tcPr>
            <w:tcW w:w="1124" w:type="dxa"/>
          </w:tcPr>
          <w:p w14:paraId="1F11A23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具有细致观察、反应敏捷、有条不紊的工作作风</w:t>
            </w:r>
          </w:p>
          <w:p w14:paraId="02887DE9">
            <w:pPr>
              <w:widowControl w:val="0"/>
              <w:jc w:val="center"/>
              <w:rPr>
                <w:rFonts w:asciiTheme="minorEastAsia" w:hAnsiTheme="minorEastAsia" w:eastAsiaTheme="minorEastAsia"/>
                <w:color w:val="000000" w:themeColor="text1"/>
                <w:sz w:val="21"/>
                <w:szCs w:val="21"/>
                <w14:textFill>
                  <w14:solidFill>
                    <w14:schemeClr w14:val="tx1"/>
                  </w14:solidFill>
                </w14:textFill>
              </w:rPr>
            </w:pPr>
          </w:p>
        </w:tc>
        <w:tc>
          <w:tcPr>
            <w:tcW w:w="1383" w:type="dxa"/>
          </w:tcPr>
          <w:p w14:paraId="4952FF0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重点：1.脑血管疾病的分类、危险因素、临床表现、急性期药物及其护理。难点:脑血管的供应及功能区分布 </w:t>
            </w:r>
          </w:p>
        </w:tc>
      </w:tr>
      <w:tr w14:paraId="323B1F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 w:hRule="atLeast"/>
        </w:trPr>
        <w:tc>
          <w:tcPr>
            <w:tcW w:w="668" w:type="dxa"/>
            <w:vAlign w:val="center"/>
          </w:tcPr>
          <w:p w14:paraId="19B3720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15</w:t>
            </w:r>
          </w:p>
        </w:tc>
        <w:tc>
          <w:tcPr>
            <w:tcW w:w="808" w:type="dxa"/>
            <w:vAlign w:val="center"/>
          </w:tcPr>
          <w:p w14:paraId="142A399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癫痫病人的护理</w:t>
            </w:r>
          </w:p>
        </w:tc>
        <w:tc>
          <w:tcPr>
            <w:tcW w:w="2602" w:type="dxa"/>
          </w:tcPr>
          <w:p w14:paraId="32F0B89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1.能正确描述癫痫的主要临床表现。</w:t>
            </w:r>
          </w:p>
          <w:p w14:paraId="57E6450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2.能正确解释癫痫的发病机制。</w:t>
            </w:r>
          </w:p>
          <w:p w14:paraId="37F41FE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3.能用自己的语言正确阐述癫痫的治疗原则。</w:t>
            </w:r>
          </w:p>
        </w:tc>
        <w:tc>
          <w:tcPr>
            <w:tcW w:w="1691" w:type="dxa"/>
          </w:tcPr>
          <w:p w14:paraId="2B779C8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1.能正确解释癫痫治疗常用药物的不良反应。2.能运用所学知以,对癫痫患者进行病情判断并实施护理3.能正确对癫痫患者进行健康教育,尤其是指导药物护理和康复护理。</w:t>
            </w:r>
          </w:p>
        </w:tc>
        <w:tc>
          <w:tcPr>
            <w:tcW w:w="1124" w:type="dxa"/>
          </w:tcPr>
          <w:p w14:paraId="26BCE42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具有尊重、关心和爱护病人,一丝不苟为病人服务精神;具有人文关怀意识及团队合作精神。</w:t>
            </w:r>
          </w:p>
        </w:tc>
        <w:tc>
          <w:tcPr>
            <w:tcW w:w="1383" w:type="dxa"/>
          </w:tcPr>
          <w:p w14:paraId="378A52D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重点：癫痫持续状态的抢救及护理。</w:t>
            </w:r>
          </w:p>
          <w:p w14:paraId="5099AAD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难点:癫痫持续状态的抢救及护理。</w:t>
            </w:r>
          </w:p>
        </w:tc>
      </w:tr>
      <w:bookmarkEnd w:id="0"/>
      <w:bookmarkEnd w:id="1"/>
    </w:tbl>
    <w:p w14:paraId="3BC16758">
      <w:pPr>
        <w:pStyle w:val="17"/>
        <w:spacing w:before="81" w:after="163"/>
      </w:pPr>
      <w:r>
        <w:rPr>
          <w:rFonts w:hint="eastAsia"/>
        </w:rPr>
        <w:t>（二）教学单元对课程目标的支撑关系</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32"/>
        <w:gridCol w:w="1074"/>
        <w:gridCol w:w="1074"/>
        <w:gridCol w:w="1074"/>
        <w:gridCol w:w="1073"/>
        <w:gridCol w:w="1073"/>
        <w:gridCol w:w="1074"/>
      </w:tblGrid>
      <w:tr w14:paraId="4D83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89" w:type="dxa"/>
            <w:tcBorders>
              <w:top w:val="single" w:color="auto" w:sz="12" w:space="0"/>
              <w:left w:val="single" w:color="auto" w:sz="12" w:space="0"/>
              <w:tl2br w:val="single" w:color="auto" w:sz="4" w:space="0"/>
            </w:tcBorders>
          </w:tcPr>
          <w:p w14:paraId="05A6811A">
            <w:pPr>
              <w:pStyle w:val="13"/>
              <w:ind w:firstLine="489"/>
              <w:jc w:val="right"/>
              <w:rPr>
                <w:szCs w:val="16"/>
              </w:rPr>
            </w:pPr>
            <w:r>
              <w:rPr>
                <w:rFonts w:hint="eastAsia"/>
                <w:szCs w:val="16"/>
              </w:rPr>
              <w:t>课程目标</w:t>
            </w:r>
          </w:p>
          <w:p w14:paraId="5FB365A9">
            <w:pPr>
              <w:pStyle w:val="13"/>
              <w:ind w:right="210"/>
              <w:jc w:val="left"/>
              <w:rPr>
                <w:szCs w:val="16"/>
              </w:rPr>
            </w:pPr>
          </w:p>
          <w:p w14:paraId="004FEC79">
            <w:pPr>
              <w:pStyle w:val="13"/>
              <w:ind w:right="210"/>
              <w:jc w:val="left"/>
              <w:rPr>
                <w:szCs w:val="16"/>
              </w:rPr>
            </w:pPr>
            <w:r>
              <w:rPr>
                <w:rFonts w:hint="eastAsia"/>
                <w:szCs w:val="16"/>
              </w:rPr>
              <w:t>教学单元</w:t>
            </w:r>
          </w:p>
        </w:tc>
        <w:tc>
          <w:tcPr>
            <w:tcW w:w="1049" w:type="dxa"/>
            <w:tcBorders>
              <w:top w:val="single" w:color="auto" w:sz="12" w:space="0"/>
            </w:tcBorders>
            <w:vAlign w:val="center"/>
          </w:tcPr>
          <w:p w14:paraId="152F9CE6">
            <w:pPr>
              <w:pStyle w:val="13"/>
              <w:rPr>
                <w:szCs w:val="16"/>
              </w:rPr>
            </w:pPr>
            <w:r>
              <w:rPr>
                <w:rFonts w:hint="eastAsia"/>
                <w:szCs w:val="16"/>
              </w:rPr>
              <w:t>1</w:t>
            </w:r>
          </w:p>
        </w:tc>
        <w:tc>
          <w:tcPr>
            <w:tcW w:w="1049" w:type="dxa"/>
            <w:tcBorders>
              <w:top w:val="single" w:color="auto" w:sz="12" w:space="0"/>
            </w:tcBorders>
            <w:vAlign w:val="center"/>
          </w:tcPr>
          <w:p w14:paraId="5EA2ED36">
            <w:pPr>
              <w:pStyle w:val="13"/>
              <w:rPr>
                <w:szCs w:val="16"/>
              </w:rPr>
            </w:pPr>
            <w:r>
              <w:rPr>
                <w:rFonts w:hint="eastAsia"/>
                <w:szCs w:val="16"/>
              </w:rPr>
              <w:t>2</w:t>
            </w:r>
          </w:p>
        </w:tc>
        <w:tc>
          <w:tcPr>
            <w:tcW w:w="1049" w:type="dxa"/>
            <w:tcBorders>
              <w:top w:val="single" w:color="auto" w:sz="12" w:space="0"/>
            </w:tcBorders>
            <w:vAlign w:val="center"/>
          </w:tcPr>
          <w:p w14:paraId="2B7307AB">
            <w:pPr>
              <w:pStyle w:val="13"/>
              <w:rPr>
                <w:szCs w:val="16"/>
              </w:rPr>
            </w:pPr>
            <w:r>
              <w:rPr>
                <w:rFonts w:hint="eastAsia"/>
                <w:szCs w:val="16"/>
              </w:rPr>
              <w:t>3</w:t>
            </w:r>
          </w:p>
        </w:tc>
        <w:tc>
          <w:tcPr>
            <w:tcW w:w="1048" w:type="dxa"/>
            <w:tcBorders>
              <w:top w:val="single" w:color="auto" w:sz="12" w:space="0"/>
            </w:tcBorders>
            <w:vAlign w:val="center"/>
          </w:tcPr>
          <w:p w14:paraId="76F9E902">
            <w:pPr>
              <w:pStyle w:val="13"/>
              <w:rPr>
                <w:szCs w:val="16"/>
              </w:rPr>
            </w:pPr>
            <w:r>
              <w:rPr>
                <w:rFonts w:hint="eastAsia"/>
                <w:szCs w:val="16"/>
              </w:rPr>
              <w:t>4</w:t>
            </w:r>
          </w:p>
        </w:tc>
        <w:tc>
          <w:tcPr>
            <w:tcW w:w="1048" w:type="dxa"/>
            <w:tcBorders>
              <w:top w:val="single" w:color="auto" w:sz="12" w:space="0"/>
            </w:tcBorders>
            <w:vAlign w:val="center"/>
          </w:tcPr>
          <w:p w14:paraId="6C6CF346">
            <w:pPr>
              <w:pStyle w:val="13"/>
              <w:rPr>
                <w:szCs w:val="16"/>
              </w:rPr>
            </w:pPr>
            <w:r>
              <w:rPr>
                <w:rFonts w:hint="eastAsia"/>
                <w:szCs w:val="16"/>
              </w:rPr>
              <w:t>5</w:t>
            </w:r>
          </w:p>
        </w:tc>
        <w:tc>
          <w:tcPr>
            <w:tcW w:w="1049" w:type="dxa"/>
            <w:tcBorders>
              <w:top w:val="single" w:color="auto" w:sz="12" w:space="0"/>
              <w:right w:val="single" w:color="auto" w:sz="12" w:space="0"/>
            </w:tcBorders>
            <w:vAlign w:val="center"/>
          </w:tcPr>
          <w:p w14:paraId="2ABDC6E2">
            <w:pPr>
              <w:pStyle w:val="13"/>
              <w:rPr>
                <w:szCs w:val="16"/>
              </w:rPr>
            </w:pPr>
            <w:r>
              <w:rPr>
                <w:rFonts w:hint="eastAsia"/>
                <w:szCs w:val="16"/>
              </w:rPr>
              <w:t>6</w:t>
            </w:r>
          </w:p>
        </w:tc>
      </w:tr>
      <w:tr w14:paraId="041F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4A20D2A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血液系统疾病常见症状体征的护理</w:t>
            </w:r>
          </w:p>
        </w:tc>
        <w:tc>
          <w:tcPr>
            <w:tcW w:w="1049" w:type="dxa"/>
            <w:vAlign w:val="center"/>
          </w:tcPr>
          <w:p w14:paraId="683E72BC">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3EC4923B">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162AA58C">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7D1DA39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751A508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0D90B93E">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64FA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3E783BB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贫血患者的护理</w:t>
            </w:r>
          </w:p>
        </w:tc>
        <w:tc>
          <w:tcPr>
            <w:tcW w:w="1049" w:type="dxa"/>
            <w:vAlign w:val="center"/>
          </w:tcPr>
          <w:p w14:paraId="25973F62">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36676805">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380E645B">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1B2CB70D">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1D7725D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7EF3AB2D">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7BCA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08F5263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白血病患者的护理</w:t>
            </w:r>
          </w:p>
        </w:tc>
        <w:tc>
          <w:tcPr>
            <w:tcW w:w="1049" w:type="dxa"/>
            <w:vAlign w:val="center"/>
          </w:tcPr>
          <w:p w14:paraId="3FC8F71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vAlign w:val="center"/>
          </w:tcPr>
          <w:p w14:paraId="1BBBC35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vAlign w:val="center"/>
          </w:tcPr>
          <w:p w14:paraId="0D40900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8" w:type="dxa"/>
            <w:vAlign w:val="center"/>
          </w:tcPr>
          <w:p w14:paraId="00E15C3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8" w:type="dxa"/>
            <w:vAlign w:val="center"/>
          </w:tcPr>
          <w:p w14:paraId="609A97D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tcBorders>
              <w:right w:val="single" w:color="auto" w:sz="12" w:space="0"/>
            </w:tcBorders>
            <w:vAlign w:val="center"/>
          </w:tcPr>
          <w:p w14:paraId="25C1183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r>
      <w:tr w14:paraId="5A24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264A1C6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出血性疾病病人的护理</w:t>
            </w:r>
          </w:p>
        </w:tc>
        <w:tc>
          <w:tcPr>
            <w:tcW w:w="1049" w:type="dxa"/>
            <w:vAlign w:val="center"/>
          </w:tcPr>
          <w:p w14:paraId="04307F7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vAlign w:val="center"/>
          </w:tcPr>
          <w:p w14:paraId="5396250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vAlign w:val="center"/>
          </w:tcPr>
          <w:p w14:paraId="421898D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8" w:type="dxa"/>
            <w:vAlign w:val="center"/>
          </w:tcPr>
          <w:p w14:paraId="44ABB17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8" w:type="dxa"/>
            <w:vAlign w:val="center"/>
          </w:tcPr>
          <w:p w14:paraId="09C401C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tcBorders>
              <w:right w:val="single" w:color="auto" w:sz="12" w:space="0"/>
            </w:tcBorders>
            <w:vAlign w:val="center"/>
          </w:tcPr>
          <w:p w14:paraId="3F84866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r>
      <w:tr w14:paraId="1239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396D075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内分泌系统疾患者常见症状</w:t>
            </w:r>
          </w:p>
        </w:tc>
        <w:tc>
          <w:tcPr>
            <w:tcW w:w="1049" w:type="dxa"/>
            <w:vAlign w:val="center"/>
          </w:tcPr>
          <w:p w14:paraId="26C0477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vAlign w:val="center"/>
          </w:tcPr>
          <w:p w14:paraId="3981668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vAlign w:val="center"/>
          </w:tcPr>
          <w:p w14:paraId="344851B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8" w:type="dxa"/>
            <w:vAlign w:val="center"/>
          </w:tcPr>
          <w:p w14:paraId="5574BF0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8" w:type="dxa"/>
            <w:vAlign w:val="center"/>
          </w:tcPr>
          <w:p w14:paraId="7AD1B46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c>
          <w:tcPr>
            <w:tcW w:w="1049" w:type="dxa"/>
            <w:tcBorders>
              <w:right w:val="single" w:color="auto" w:sz="12" w:space="0"/>
            </w:tcBorders>
            <w:vAlign w:val="center"/>
          </w:tcPr>
          <w:p w14:paraId="5A01CD9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w:t>
            </w:r>
          </w:p>
        </w:tc>
      </w:tr>
      <w:tr w14:paraId="6078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37135BC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甲状腺疾病病人的护理</w:t>
            </w:r>
          </w:p>
        </w:tc>
        <w:tc>
          <w:tcPr>
            <w:tcW w:w="1049" w:type="dxa"/>
            <w:vAlign w:val="center"/>
          </w:tcPr>
          <w:p w14:paraId="7CB5D46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66A2B388">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0ACE5E1F">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29FD8C73">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7F01F2A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08C74A43">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5967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1160C68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库欣综合症患者的护理</w:t>
            </w:r>
          </w:p>
        </w:tc>
        <w:tc>
          <w:tcPr>
            <w:tcW w:w="1049" w:type="dxa"/>
            <w:vAlign w:val="center"/>
          </w:tcPr>
          <w:p w14:paraId="48ACE9DB">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2C9454F8">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518C82D6">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1684364B">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692399F5">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15D64D7C">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31A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68918BA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糖尿病病人的护理</w:t>
            </w:r>
          </w:p>
        </w:tc>
        <w:tc>
          <w:tcPr>
            <w:tcW w:w="1049" w:type="dxa"/>
            <w:vAlign w:val="center"/>
          </w:tcPr>
          <w:p w14:paraId="32A67415">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36C0263E">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0487DF7C">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6B954C0B">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59934472">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01B5AC66">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7AEA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67062E9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痛风病人的护理</w:t>
            </w:r>
          </w:p>
        </w:tc>
        <w:tc>
          <w:tcPr>
            <w:tcW w:w="1049" w:type="dxa"/>
            <w:vAlign w:val="center"/>
          </w:tcPr>
          <w:p w14:paraId="7335839B">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6706D914">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0CC2B334">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24618AB0">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4D124FA3">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528607E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4D1C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11F6BDA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系统性红斑狼疮病人的护理</w:t>
            </w:r>
          </w:p>
        </w:tc>
        <w:tc>
          <w:tcPr>
            <w:tcW w:w="1049" w:type="dxa"/>
            <w:vAlign w:val="center"/>
          </w:tcPr>
          <w:p w14:paraId="41D6038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4A527922">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58FDE970">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1FF15098">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07ADA812">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2C156DA4">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5BC8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467CD09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类风湿性关节炎病人的护理</w:t>
            </w:r>
          </w:p>
        </w:tc>
        <w:tc>
          <w:tcPr>
            <w:tcW w:w="1049" w:type="dxa"/>
            <w:vAlign w:val="center"/>
          </w:tcPr>
          <w:p w14:paraId="3D59F0A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3E72871E">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4AB6702D">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53FA45DD">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43570F1E">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7DEBD7F3">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0E51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333A798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神经系统疾病病人的护理</w:t>
            </w:r>
          </w:p>
        </w:tc>
        <w:tc>
          <w:tcPr>
            <w:tcW w:w="1049" w:type="dxa"/>
            <w:vAlign w:val="center"/>
          </w:tcPr>
          <w:p w14:paraId="6554CF36">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019E3A0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2E2548EE">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676BAE3F">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29089FC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4AE6AB9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16DC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7923B65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周围神经疾病病人的护理</w:t>
            </w:r>
          </w:p>
        </w:tc>
        <w:tc>
          <w:tcPr>
            <w:tcW w:w="1049" w:type="dxa"/>
            <w:vAlign w:val="center"/>
          </w:tcPr>
          <w:p w14:paraId="6A16CAE5">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0772A250">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53C998D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77F9A91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3FD93658">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0B069707">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4BD3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28C679E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急性脑血管病病人的护理</w:t>
            </w:r>
          </w:p>
        </w:tc>
        <w:tc>
          <w:tcPr>
            <w:tcW w:w="1049" w:type="dxa"/>
            <w:vAlign w:val="center"/>
          </w:tcPr>
          <w:p w14:paraId="613F0D3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4AEB250A">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39F8C899">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183478DD">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300D839D">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117EE2E6">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r w14:paraId="4564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89" w:type="dxa"/>
            <w:tcBorders>
              <w:left w:val="single" w:color="auto" w:sz="12" w:space="0"/>
            </w:tcBorders>
            <w:vAlign w:val="center"/>
          </w:tcPr>
          <w:p w14:paraId="02A1BA5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癫痫病人的护理</w:t>
            </w:r>
          </w:p>
        </w:tc>
        <w:tc>
          <w:tcPr>
            <w:tcW w:w="1049" w:type="dxa"/>
            <w:vAlign w:val="center"/>
          </w:tcPr>
          <w:p w14:paraId="11775A34">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2ACC3D42">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vAlign w:val="center"/>
          </w:tcPr>
          <w:p w14:paraId="7856D893">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36BF8A2C">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8" w:type="dxa"/>
            <w:vAlign w:val="center"/>
          </w:tcPr>
          <w:p w14:paraId="6D247CBE">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c>
          <w:tcPr>
            <w:tcW w:w="1049" w:type="dxa"/>
            <w:tcBorders>
              <w:right w:val="single" w:color="auto" w:sz="12" w:space="0"/>
            </w:tcBorders>
            <w:vAlign w:val="center"/>
          </w:tcPr>
          <w:p w14:paraId="2BD27F28">
            <w:pPr>
              <w:pStyle w:val="14"/>
              <w:widowControl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tc>
      </w:tr>
    </w:tbl>
    <w:p w14:paraId="14C774BE">
      <w:pPr>
        <w:pStyle w:val="17"/>
        <w:spacing w:before="326" w:beforeLines="100" w:after="163"/>
      </w:pPr>
      <w:r>
        <w:rPr>
          <w:rFonts w:hint="eastAsia"/>
        </w:rPr>
        <w:t>（三）课程教学方法与学时分配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45"/>
        <w:gridCol w:w="2954"/>
        <w:gridCol w:w="1698"/>
        <w:gridCol w:w="714"/>
        <w:gridCol w:w="659"/>
        <w:gridCol w:w="706"/>
      </w:tblGrid>
      <w:tr w14:paraId="6794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10" w:type="dxa"/>
            <w:vMerge w:val="restart"/>
            <w:tcBorders>
              <w:top w:val="single" w:color="auto" w:sz="12" w:space="0"/>
              <w:left w:val="single" w:color="auto" w:sz="12" w:space="0"/>
            </w:tcBorders>
            <w:vAlign w:val="center"/>
          </w:tcPr>
          <w:p w14:paraId="42D64E1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884" w:type="dxa"/>
            <w:vMerge w:val="restart"/>
            <w:tcBorders>
              <w:top w:val="single" w:color="auto" w:sz="12" w:space="0"/>
            </w:tcBorders>
            <w:vAlign w:val="center"/>
          </w:tcPr>
          <w:p w14:paraId="327F1450">
            <w:pPr>
              <w:pStyle w:val="13"/>
              <w:widowControl w:val="0"/>
              <w:rPr>
                <w:szCs w:val="21"/>
              </w:rPr>
            </w:pPr>
            <w:r>
              <w:rPr>
                <w:rFonts w:hint="eastAsia" w:ascii="黑体" w:hAnsi="黑体"/>
                <w:szCs w:val="21"/>
              </w:rPr>
              <w:t>教与学方式</w:t>
            </w:r>
          </w:p>
        </w:tc>
        <w:tc>
          <w:tcPr>
            <w:tcW w:w="1658" w:type="dxa"/>
            <w:vMerge w:val="restart"/>
            <w:tcBorders>
              <w:top w:val="single" w:color="auto" w:sz="12" w:space="0"/>
            </w:tcBorders>
            <w:vAlign w:val="center"/>
          </w:tcPr>
          <w:p w14:paraId="503B04DF">
            <w:pPr>
              <w:pStyle w:val="13"/>
              <w:widowControl w:val="0"/>
              <w:rPr>
                <w:rFonts w:ascii="黑体" w:hAnsi="黑体"/>
                <w:szCs w:val="21"/>
              </w:rPr>
            </w:pPr>
            <w:r>
              <w:rPr>
                <w:rFonts w:hint="eastAsia" w:ascii="黑体" w:hAnsi="黑体"/>
                <w:szCs w:val="21"/>
              </w:rPr>
              <w:t>考核方式</w:t>
            </w:r>
          </w:p>
        </w:tc>
        <w:tc>
          <w:tcPr>
            <w:tcW w:w="2029" w:type="dxa"/>
            <w:gridSpan w:val="3"/>
            <w:tcBorders>
              <w:top w:val="single" w:color="auto" w:sz="12" w:space="0"/>
              <w:right w:val="single" w:color="auto" w:sz="12" w:space="0"/>
            </w:tcBorders>
            <w:vAlign w:val="center"/>
          </w:tcPr>
          <w:p w14:paraId="0336C79E">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B5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10" w:type="dxa"/>
            <w:vMerge w:val="continue"/>
            <w:tcBorders>
              <w:left w:val="single" w:color="auto" w:sz="12" w:space="0"/>
            </w:tcBorders>
          </w:tcPr>
          <w:p w14:paraId="4B1A1E80">
            <w:pPr>
              <w:widowControl w:val="0"/>
              <w:snapToGrid w:val="0"/>
              <w:jc w:val="center"/>
              <w:rPr>
                <w:rFonts w:ascii="黑体" w:hAnsi="黑体" w:eastAsia="黑体"/>
                <w:bCs/>
                <w:sz w:val="21"/>
                <w:szCs w:val="21"/>
              </w:rPr>
            </w:pPr>
          </w:p>
        </w:tc>
        <w:tc>
          <w:tcPr>
            <w:tcW w:w="2884" w:type="dxa"/>
            <w:vMerge w:val="continue"/>
          </w:tcPr>
          <w:p w14:paraId="4410F6CE">
            <w:pPr>
              <w:widowControl w:val="0"/>
              <w:snapToGrid w:val="0"/>
              <w:jc w:val="center"/>
              <w:rPr>
                <w:rFonts w:ascii="黑体" w:hAnsi="黑体" w:eastAsia="黑体"/>
                <w:bCs/>
                <w:sz w:val="21"/>
                <w:szCs w:val="21"/>
              </w:rPr>
            </w:pPr>
          </w:p>
        </w:tc>
        <w:tc>
          <w:tcPr>
            <w:tcW w:w="1658" w:type="dxa"/>
            <w:vMerge w:val="continue"/>
          </w:tcPr>
          <w:p w14:paraId="59D922AA">
            <w:pPr>
              <w:widowControl w:val="0"/>
              <w:snapToGrid w:val="0"/>
              <w:jc w:val="center"/>
              <w:rPr>
                <w:rFonts w:ascii="黑体" w:hAnsi="黑体" w:eastAsia="黑体"/>
                <w:bCs/>
                <w:sz w:val="21"/>
                <w:szCs w:val="21"/>
              </w:rPr>
            </w:pPr>
          </w:p>
        </w:tc>
        <w:tc>
          <w:tcPr>
            <w:tcW w:w="697" w:type="dxa"/>
            <w:vAlign w:val="center"/>
          </w:tcPr>
          <w:p w14:paraId="7A13A7D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43" w:type="dxa"/>
            <w:vAlign w:val="center"/>
          </w:tcPr>
          <w:p w14:paraId="5F1A423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689" w:type="dxa"/>
            <w:tcBorders>
              <w:right w:val="single" w:color="auto" w:sz="12" w:space="0"/>
            </w:tcBorders>
            <w:vAlign w:val="center"/>
          </w:tcPr>
          <w:p w14:paraId="0D6AF580">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E07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7CC33A1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血液系统疾病常见症状体征的护理</w:t>
            </w:r>
          </w:p>
        </w:tc>
        <w:tc>
          <w:tcPr>
            <w:tcW w:w="2884" w:type="dxa"/>
            <w:vAlign w:val="center"/>
          </w:tcPr>
          <w:p w14:paraId="6898380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32AB57D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7254A18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33C57F2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3AABBD2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6985688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3DB5F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49CC542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贫血患者的护理</w:t>
            </w:r>
          </w:p>
        </w:tc>
        <w:tc>
          <w:tcPr>
            <w:tcW w:w="2884" w:type="dxa"/>
            <w:vAlign w:val="center"/>
          </w:tcPr>
          <w:p w14:paraId="3EC57BF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3932839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61EFC45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测验、实训报告、理论考试</w:t>
            </w:r>
          </w:p>
        </w:tc>
        <w:tc>
          <w:tcPr>
            <w:tcW w:w="697" w:type="dxa"/>
          </w:tcPr>
          <w:p w14:paraId="464B770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w:t>
            </w:r>
          </w:p>
        </w:tc>
        <w:tc>
          <w:tcPr>
            <w:tcW w:w="643" w:type="dxa"/>
          </w:tcPr>
          <w:p w14:paraId="5821F6F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89" w:type="dxa"/>
            <w:tcBorders>
              <w:right w:val="single" w:color="auto" w:sz="12" w:space="0"/>
            </w:tcBorders>
          </w:tcPr>
          <w:p w14:paraId="2A0C877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w:t>
            </w:r>
          </w:p>
        </w:tc>
      </w:tr>
      <w:tr w14:paraId="1CFC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09F91FC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白血病患者的护理</w:t>
            </w:r>
          </w:p>
        </w:tc>
        <w:tc>
          <w:tcPr>
            <w:tcW w:w="2884" w:type="dxa"/>
            <w:vAlign w:val="center"/>
          </w:tcPr>
          <w:p w14:paraId="3543D2D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05FCE7B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5251136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0B61D5F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435A617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w:t>
            </w:r>
          </w:p>
        </w:tc>
        <w:tc>
          <w:tcPr>
            <w:tcW w:w="689" w:type="dxa"/>
            <w:tcBorders>
              <w:right w:val="single" w:color="auto" w:sz="12" w:space="0"/>
            </w:tcBorders>
          </w:tcPr>
          <w:p w14:paraId="7D5ABC7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4</w:t>
            </w:r>
          </w:p>
        </w:tc>
      </w:tr>
      <w:tr w14:paraId="3F89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1312830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出血性疾病病人的护理</w:t>
            </w:r>
          </w:p>
        </w:tc>
        <w:tc>
          <w:tcPr>
            <w:tcW w:w="2884" w:type="dxa"/>
            <w:vAlign w:val="center"/>
          </w:tcPr>
          <w:p w14:paraId="48390BB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4F834E7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7B65DCA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0DCFFAE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7ED9DF0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074D678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563C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1EC7100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内分泌系统疾患者常见症状</w:t>
            </w:r>
          </w:p>
        </w:tc>
        <w:tc>
          <w:tcPr>
            <w:tcW w:w="2884" w:type="dxa"/>
            <w:vAlign w:val="center"/>
          </w:tcPr>
          <w:p w14:paraId="55BF3EE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24DCF3A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4B7BBE9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654C2CF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3665750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6D46F54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3925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596E1B6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甲状腺疾病病人的护理</w:t>
            </w:r>
          </w:p>
        </w:tc>
        <w:tc>
          <w:tcPr>
            <w:tcW w:w="2884" w:type="dxa"/>
            <w:vAlign w:val="center"/>
          </w:tcPr>
          <w:p w14:paraId="701E8B9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5EDD469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69EAE87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测验、实训报告、理论考试</w:t>
            </w:r>
          </w:p>
        </w:tc>
        <w:tc>
          <w:tcPr>
            <w:tcW w:w="697" w:type="dxa"/>
          </w:tcPr>
          <w:p w14:paraId="73E64CD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651DD15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89" w:type="dxa"/>
            <w:tcBorders>
              <w:right w:val="single" w:color="auto" w:sz="12" w:space="0"/>
            </w:tcBorders>
          </w:tcPr>
          <w:p w14:paraId="43F56B6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r>
      <w:tr w14:paraId="1061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7ECDC64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库欣综合症患者的护理</w:t>
            </w:r>
          </w:p>
        </w:tc>
        <w:tc>
          <w:tcPr>
            <w:tcW w:w="2884" w:type="dxa"/>
            <w:vAlign w:val="center"/>
          </w:tcPr>
          <w:p w14:paraId="373C412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1D9C20D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09A5211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1EF242C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4EF959B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4EF4620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444A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0A64004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糖尿病病人的护理</w:t>
            </w:r>
          </w:p>
        </w:tc>
        <w:tc>
          <w:tcPr>
            <w:tcW w:w="2884" w:type="dxa"/>
            <w:vAlign w:val="center"/>
          </w:tcPr>
          <w:p w14:paraId="396C2DF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062B313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420C13C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测验、实训报告、理论考试</w:t>
            </w:r>
          </w:p>
        </w:tc>
        <w:tc>
          <w:tcPr>
            <w:tcW w:w="697" w:type="dxa"/>
          </w:tcPr>
          <w:p w14:paraId="64606CD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643" w:type="dxa"/>
          </w:tcPr>
          <w:p w14:paraId="623D993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89" w:type="dxa"/>
            <w:tcBorders>
              <w:right w:val="single" w:color="auto" w:sz="12" w:space="0"/>
            </w:tcBorders>
          </w:tcPr>
          <w:p w14:paraId="702B32D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r>
      <w:tr w14:paraId="418C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699AE1E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痛风病人的护理</w:t>
            </w:r>
          </w:p>
        </w:tc>
        <w:tc>
          <w:tcPr>
            <w:tcW w:w="2884" w:type="dxa"/>
            <w:vAlign w:val="center"/>
          </w:tcPr>
          <w:p w14:paraId="75D9615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2F781B3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2DB8503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12EA1BE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3A3D698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6106162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2830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3CDE8B7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系统性红斑狼疮病人的护理</w:t>
            </w:r>
          </w:p>
        </w:tc>
        <w:tc>
          <w:tcPr>
            <w:tcW w:w="2884" w:type="dxa"/>
            <w:vAlign w:val="center"/>
          </w:tcPr>
          <w:p w14:paraId="40997C4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5B42333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15B2D8D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测验、实训报告、理论考试</w:t>
            </w:r>
          </w:p>
        </w:tc>
        <w:tc>
          <w:tcPr>
            <w:tcW w:w="697" w:type="dxa"/>
          </w:tcPr>
          <w:p w14:paraId="093645A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021A76A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89" w:type="dxa"/>
            <w:tcBorders>
              <w:right w:val="single" w:color="auto" w:sz="12" w:space="0"/>
            </w:tcBorders>
          </w:tcPr>
          <w:p w14:paraId="4C45ADF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r>
      <w:tr w14:paraId="13C5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72A5CD9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类风湿性关节炎病人的护理</w:t>
            </w:r>
          </w:p>
        </w:tc>
        <w:tc>
          <w:tcPr>
            <w:tcW w:w="2884" w:type="dxa"/>
            <w:vAlign w:val="center"/>
          </w:tcPr>
          <w:p w14:paraId="5DCD8AF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3159606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4CD32E9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5CB06B3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770F0F6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17CFA3A3">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2BDC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18C144E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神经系统疾病病人的护理</w:t>
            </w:r>
          </w:p>
        </w:tc>
        <w:tc>
          <w:tcPr>
            <w:tcW w:w="2884" w:type="dxa"/>
            <w:vAlign w:val="center"/>
          </w:tcPr>
          <w:p w14:paraId="497E54E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0E8CC23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49049C9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50F72A8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35289F8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727C768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0E39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518E976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周围神经疾病病人的护理</w:t>
            </w:r>
          </w:p>
        </w:tc>
        <w:tc>
          <w:tcPr>
            <w:tcW w:w="2884" w:type="dxa"/>
            <w:vAlign w:val="center"/>
          </w:tcPr>
          <w:p w14:paraId="6653EB7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3C7E11C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4B7C99F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w:t>
            </w:r>
          </w:p>
        </w:tc>
        <w:tc>
          <w:tcPr>
            <w:tcW w:w="697" w:type="dxa"/>
          </w:tcPr>
          <w:p w14:paraId="062B8C0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4FA870B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0BF9EE5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11E3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3DC39F5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急性脑血管病病人的护理</w:t>
            </w:r>
          </w:p>
        </w:tc>
        <w:tc>
          <w:tcPr>
            <w:tcW w:w="2884" w:type="dxa"/>
            <w:vAlign w:val="center"/>
          </w:tcPr>
          <w:p w14:paraId="14C51A5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68910D0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1FAD4B3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测验、实训报告、理论考试</w:t>
            </w:r>
          </w:p>
        </w:tc>
        <w:tc>
          <w:tcPr>
            <w:tcW w:w="697" w:type="dxa"/>
          </w:tcPr>
          <w:p w14:paraId="562C358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643" w:type="dxa"/>
          </w:tcPr>
          <w:p w14:paraId="790D879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89" w:type="dxa"/>
            <w:tcBorders>
              <w:right w:val="single" w:color="auto" w:sz="12" w:space="0"/>
            </w:tcBorders>
          </w:tcPr>
          <w:p w14:paraId="171814C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r>
      <w:tr w14:paraId="3469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10" w:type="dxa"/>
            <w:tcBorders>
              <w:left w:val="single" w:color="auto" w:sz="12" w:space="0"/>
            </w:tcBorders>
            <w:vAlign w:val="center"/>
          </w:tcPr>
          <w:p w14:paraId="502BDAA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癫痫病人的护理</w:t>
            </w:r>
          </w:p>
        </w:tc>
        <w:tc>
          <w:tcPr>
            <w:tcW w:w="2884" w:type="dxa"/>
            <w:vAlign w:val="center"/>
          </w:tcPr>
          <w:p w14:paraId="3D70B54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讲授法、案例讨论、预习、提问、视频播放</w:t>
            </w:r>
          </w:p>
        </w:tc>
        <w:tc>
          <w:tcPr>
            <w:tcW w:w="1658" w:type="dxa"/>
            <w:vAlign w:val="center"/>
          </w:tcPr>
          <w:p w14:paraId="27E63E0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w:t>
            </w:r>
          </w:p>
          <w:p w14:paraId="46E5797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测验、理论考试及复习</w:t>
            </w:r>
          </w:p>
        </w:tc>
        <w:tc>
          <w:tcPr>
            <w:tcW w:w="697" w:type="dxa"/>
          </w:tcPr>
          <w:p w14:paraId="6C71A08C">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643" w:type="dxa"/>
          </w:tcPr>
          <w:p w14:paraId="5E28FE4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0</w:t>
            </w:r>
          </w:p>
        </w:tc>
        <w:tc>
          <w:tcPr>
            <w:tcW w:w="689" w:type="dxa"/>
            <w:tcBorders>
              <w:right w:val="single" w:color="auto" w:sz="12" w:space="0"/>
            </w:tcBorders>
          </w:tcPr>
          <w:p w14:paraId="65B0383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r>
      <w:tr w14:paraId="633B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052" w:type="dxa"/>
            <w:gridSpan w:val="3"/>
            <w:tcBorders>
              <w:left w:val="single" w:color="auto" w:sz="12" w:space="0"/>
              <w:bottom w:val="single" w:color="auto" w:sz="12" w:space="0"/>
            </w:tcBorders>
            <w:vAlign w:val="center"/>
          </w:tcPr>
          <w:p w14:paraId="22B92BB6">
            <w:pPr>
              <w:pStyle w:val="13"/>
              <w:widowControl w:val="0"/>
            </w:pPr>
            <w:r>
              <w:rPr>
                <w:rFonts w:hint="eastAsia"/>
              </w:rPr>
              <w:t>合计</w:t>
            </w:r>
          </w:p>
        </w:tc>
        <w:tc>
          <w:tcPr>
            <w:tcW w:w="697" w:type="dxa"/>
            <w:tcBorders>
              <w:bottom w:val="single" w:color="auto" w:sz="12" w:space="0"/>
            </w:tcBorders>
            <w:vAlign w:val="center"/>
          </w:tcPr>
          <w:p w14:paraId="34CEAB53">
            <w:pPr>
              <w:widowControl w:val="0"/>
              <w:snapToGrid w:val="0"/>
              <w:jc w:val="center"/>
              <w:rPr>
                <w:rFonts w:ascii="Times New Roman" w:hAnsi="Times New Roman"/>
                <w:bCs/>
                <w:sz w:val="21"/>
                <w:szCs w:val="21"/>
              </w:rPr>
            </w:pPr>
            <w:r>
              <w:rPr>
                <w:rFonts w:hint="eastAsia" w:ascii="Times New Roman" w:hAnsi="Times New Roman"/>
                <w:bCs/>
                <w:sz w:val="21"/>
                <w:szCs w:val="21"/>
              </w:rPr>
              <w:t>36</w:t>
            </w:r>
          </w:p>
        </w:tc>
        <w:tc>
          <w:tcPr>
            <w:tcW w:w="643" w:type="dxa"/>
            <w:tcBorders>
              <w:bottom w:val="single" w:color="auto" w:sz="12" w:space="0"/>
            </w:tcBorders>
            <w:vAlign w:val="center"/>
          </w:tcPr>
          <w:p w14:paraId="778F708E">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89" w:type="dxa"/>
            <w:tcBorders>
              <w:bottom w:val="single" w:color="auto" w:sz="12" w:space="0"/>
              <w:right w:val="single" w:color="auto" w:sz="12" w:space="0"/>
            </w:tcBorders>
            <w:vAlign w:val="center"/>
          </w:tcPr>
          <w:p w14:paraId="54DDFCE2">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r>
    </w:tbl>
    <w:p w14:paraId="74793CE9">
      <w:pPr>
        <w:pStyle w:val="17"/>
        <w:spacing w:before="326" w:beforeLines="100" w:after="163"/>
      </w:pPr>
      <w:r>
        <w:rPr>
          <w:rFonts w:hint="eastAsia"/>
        </w:rPr>
        <w:t>（四）课内实验项目与基本要求</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8"/>
        <w:gridCol w:w="1845"/>
        <w:gridCol w:w="4108"/>
        <w:gridCol w:w="712"/>
        <w:gridCol w:w="933"/>
      </w:tblGrid>
      <w:tr w14:paraId="48F6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12" w:space="0"/>
              <w:left w:val="single" w:color="auto" w:sz="12" w:space="0"/>
              <w:bottom w:val="single" w:color="auto" w:sz="4" w:space="0"/>
              <w:right w:val="single" w:color="auto" w:sz="4" w:space="0"/>
            </w:tcBorders>
            <w:shd w:val="clear" w:color="auto" w:fill="auto"/>
            <w:vAlign w:val="center"/>
          </w:tcPr>
          <w:p w14:paraId="6A229A39">
            <w:pPr>
              <w:pStyle w:val="13"/>
              <w:rPr>
                <w:szCs w:val="16"/>
              </w:rPr>
            </w:pPr>
            <w:r>
              <w:rPr>
                <w:rFonts w:hint="eastAsia"/>
                <w:szCs w:val="16"/>
              </w:rPr>
              <w:t>序号</w:t>
            </w:r>
          </w:p>
        </w:tc>
        <w:tc>
          <w:tcPr>
            <w:tcW w:w="1801" w:type="dxa"/>
            <w:tcBorders>
              <w:top w:val="single" w:color="auto" w:sz="12" w:space="0"/>
              <w:left w:val="single" w:color="auto" w:sz="4" w:space="0"/>
              <w:bottom w:val="single" w:color="auto" w:sz="4" w:space="0"/>
              <w:right w:val="single" w:color="auto" w:sz="4" w:space="0"/>
            </w:tcBorders>
            <w:shd w:val="clear" w:color="auto" w:fill="auto"/>
            <w:vAlign w:val="center"/>
          </w:tcPr>
          <w:p w14:paraId="4C8365FB">
            <w:pPr>
              <w:pStyle w:val="13"/>
              <w:rPr>
                <w:szCs w:val="16"/>
              </w:rPr>
            </w:pPr>
            <w:r>
              <w:rPr>
                <w:rFonts w:hint="eastAsia"/>
                <w:szCs w:val="16"/>
              </w:rPr>
              <w:t>实验项目名称</w:t>
            </w:r>
          </w:p>
        </w:tc>
        <w:tc>
          <w:tcPr>
            <w:tcW w:w="4011" w:type="dxa"/>
            <w:tcBorders>
              <w:top w:val="single" w:color="auto" w:sz="12" w:space="0"/>
              <w:left w:val="single" w:color="auto" w:sz="4" w:space="0"/>
              <w:bottom w:val="single" w:color="auto" w:sz="4" w:space="0"/>
              <w:right w:val="single" w:color="auto" w:sz="4" w:space="0"/>
            </w:tcBorders>
            <w:vAlign w:val="center"/>
          </w:tcPr>
          <w:p w14:paraId="67EC2FE3">
            <w:pPr>
              <w:pStyle w:val="13"/>
              <w:rPr>
                <w:szCs w:val="16"/>
              </w:rPr>
            </w:pPr>
            <w:r>
              <w:rPr>
                <w:rFonts w:hint="eastAsia" w:ascii="黑体" w:hAnsi="宋体"/>
                <w:szCs w:val="16"/>
              </w:rPr>
              <w:t>目标要求与</w:t>
            </w:r>
            <w:r>
              <w:rPr>
                <w:rFonts w:hint="eastAsia"/>
                <w:szCs w:val="16"/>
              </w:rPr>
              <w:t>主要内容</w:t>
            </w:r>
          </w:p>
        </w:tc>
        <w:tc>
          <w:tcPr>
            <w:tcW w:w="695" w:type="dxa"/>
            <w:tcBorders>
              <w:top w:val="single" w:color="auto" w:sz="12" w:space="0"/>
              <w:left w:val="single" w:color="auto" w:sz="4" w:space="0"/>
              <w:right w:val="single" w:color="auto" w:sz="4" w:space="0"/>
            </w:tcBorders>
            <w:shd w:val="clear" w:color="auto" w:fill="auto"/>
            <w:vAlign w:val="center"/>
          </w:tcPr>
          <w:p w14:paraId="6AF61245">
            <w:pPr>
              <w:pStyle w:val="13"/>
              <w:rPr>
                <w:szCs w:val="16"/>
              </w:rPr>
            </w:pPr>
            <w:r>
              <w:rPr>
                <w:rFonts w:hint="eastAsia"/>
                <w:szCs w:val="16"/>
              </w:rPr>
              <w:t>实验</w:t>
            </w:r>
          </w:p>
          <w:p w14:paraId="7D27D61A">
            <w:pPr>
              <w:pStyle w:val="13"/>
              <w:rPr>
                <w:szCs w:val="16"/>
              </w:rPr>
            </w:pPr>
            <w:r>
              <w:rPr>
                <w:rFonts w:hint="eastAsia"/>
                <w:szCs w:val="16"/>
              </w:rPr>
              <w:t>时数</w:t>
            </w:r>
          </w:p>
        </w:tc>
        <w:tc>
          <w:tcPr>
            <w:tcW w:w="911" w:type="dxa"/>
            <w:tcBorders>
              <w:top w:val="single" w:color="auto" w:sz="12" w:space="0"/>
              <w:left w:val="single" w:color="auto" w:sz="4" w:space="0"/>
              <w:right w:val="single" w:color="auto" w:sz="12" w:space="0"/>
            </w:tcBorders>
            <w:shd w:val="clear" w:color="auto" w:fill="auto"/>
            <w:vAlign w:val="center"/>
          </w:tcPr>
          <w:p w14:paraId="7C4D9928">
            <w:pPr>
              <w:pStyle w:val="13"/>
              <w:rPr>
                <w:szCs w:val="16"/>
              </w:rPr>
            </w:pPr>
            <w:r>
              <w:rPr>
                <w:rFonts w:hint="eastAsia"/>
                <w:szCs w:val="16"/>
              </w:rPr>
              <w:t>实验</w:t>
            </w:r>
          </w:p>
          <w:p w14:paraId="47F97B28">
            <w:pPr>
              <w:pStyle w:val="13"/>
              <w:rPr>
                <w:szCs w:val="16"/>
              </w:rPr>
            </w:pPr>
            <w:r>
              <w:rPr>
                <w:rFonts w:hint="eastAsia"/>
                <w:szCs w:val="16"/>
              </w:rPr>
              <w:t>类型</w:t>
            </w:r>
          </w:p>
        </w:tc>
      </w:tr>
      <w:tr w14:paraId="1271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4" w:space="0"/>
              <w:left w:val="single" w:color="auto" w:sz="12" w:space="0"/>
              <w:bottom w:val="single" w:color="auto" w:sz="4" w:space="0"/>
              <w:right w:val="single" w:color="auto" w:sz="4" w:space="0"/>
            </w:tcBorders>
            <w:shd w:val="clear" w:color="auto" w:fill="auto"/>
            <w:vAlign w:val="center"/>
          </w:tcPr>
          <w:p w14:paraId="35EA8B3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14:paraId="01EBA5A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血液系统疾病患者的护理1</w:t>
            </w:r>
          </w:p>
        </w:tc>
        <w:tc>
          <w:tcPr>
            <w:tcW w:w="4011" w:type="dxa"/>
            <w:tcBorders>
              <w:top w:val="single" w:color="auto" w:sz="4" w:space="0"/>
              <w:left w:val="single" w:color="auto" w:sz="4" w:space="0"/>
              <w:bottom w:val="single" w:color="auto" w:sz="4" w:space="0"/>
              <w:right w:val="single" w:color="auto" w:sz="4" w:space="0"/>
            </w:tcBorders>
            <w:vAlign w:val="center"/>
          </w:tcPr>
          <w:p w14:paraId="483EEE5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缺铁性贫血病例讨论</w:t>
            </w:r>
          </w:p>
        </w:tc>
        <w:tc>
          <w:tcPr>
            <w:tcW w:w="695" w:type="dxa"/>
            <w:tcBorders>
              <w:left w:val="single" w:color="auto" w:sz="4" w:space="0"/>
              <w:right w:val="single" w:color="auto" w:sz="4" w:space="0"/>
            </w:tcBorders>
            <w:shd w:val="clear" w:color="auto" w:fill="auto"/>
            <w:vAlign w:val="center"/>
          </w:tcPr>
          <w:p w14:paraId="314AE81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911" w:type="dxa"/>
            <w:tcBorders>
              <w:left w:val="single" w:color="auto" w:sz="4" w:space="0"/>
              <w:right w:val="single" w:color="auto" w:sz="12" w:space="0"/>
            </w:tcBorders>
            <w:shd w:val="clear" w:color="auto" w:fill="auto"/>
            <w:vAlign w:val="center"/>
          </w:tcPr>
          <w:p w14:paraId="21B75CD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④ </w:t>
            </w:r>
          </w:p>
        </w:tc>
      </w:tr>
      <w:tr w14:paraId="46A0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4" w:space="0"/>
              <w:left w:val="single" w:color="auto" w:sz="12" w:space="0"/>
              <w:bottom w:val="single" w:color="auto" w:sz="4" w:space="0"/>
              <w:right w:val="single" w:color="auto" w:sz="4" w:space="0"/>
            </w:tcBorders>
            <w:shd w:val="clear" w:color="auto" w:fill="auto"/>
            <w:vAlign w:val="center"/>
          </w:tcPr>
          <w:p w14:paraId="397D895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1801" w:type="dxa"/>
            <w:tcBorders>
              <w:top w:val="single" w:color="auto" w:sz="4" w:space="0"/>
              <w:left w:val="single" w:color="auto" w:sz="4" w:space="0"/>
              <w:bottom w:val="single" w:color="auto" w:sz="4" w:space="0"/>
              <w:right w:val="single" w:color="auto" w:sz="4" w:space="0"/>
            </w:tcBorders>
            <w:shd w:val="clear" w:color="auto" w:fill="auto"/>
            <w:vAlign w:val="center"/>
          </w:tcPr>
          <w:p w14:paraId="200A2F9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血液系统疾病患者的护理</w:t>
            </w:r>
            <w:r>
              <w:rPr>
                <w:rFonts w:asciiTheme="minorEastAsia" w:hAnsiTheme="minorEastAsia" w:eastAsiaTheme="minorEastAsia"/>
                <w:color w:val="000000" w:themeColor="text1"/>
                <w:sz w:val="21"/>
                <w:szCs w:val="21"/>
                <w14:textFill>
                  <w14:solidFill>
                    <w14:schemeClr w14:val="tx1"/>
                  </w14:solidFill>
                </w14:textFill>
              </w:rPr>
              <w:t>2</w:t>
            </w:r>
          </w:p>
        </w:tc>
        <w:tc>
          <w:tcPr>
            <w:tcW w:w="4011" w:type="dxa"/>
            <w:tcBorders>
              <w:top w:val="single" w:color="auto" w:sz="4" w:space="0"/>
              <w:left w:val="single" w:color="auto" w:sz="4" w:space="0"/>
              <w:bottom w:val="single" w:color="auto" w:sz="4" w:space="0"/>
              <w:right w:val="single" w:color="auto" w:sz="4" w:space="0"/>
            </w:tcBorders>
            <w:vAlign w:val="center"/>
          </w:tcPr>
          <w:p w14:paraId="41D05FB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白血病病病例讨论</w:t>
            </w:r>
          </w:p>
        </w:tc>
        <w:tc>
          <w:tcPr>
            <w:tcW w:w="695" w:type="dxa"/>
            <w:tcBorders>
              <w:left w:val="single" w:color="auto" w:sz="4" w:space="0"/>
              <w:bottom w:val="single" w:color="auto" w:sz="4" w:space="0"/>
              <w:right w:val="single" w:color="auto" w:sz="4" w:space="0"/>
            </w:tcBorders>
            <w:shd w:val="clear" w:color="auto" w:fill="auto"/>
            <w:vAlign w:val="center"/>
          </w:tcPr>
          <w:p w14:paraId="71F3C6B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911" w:type="dxa"/>
            <w:tcBorders>
              <w:left w:val="single" w:color="auto" w:sz="4" w:space="0"/>
              <w:bottom w:val="single" w:color="auto" w:sz="4" w:space="0"/>
              <w:right w:val="single" w:color="auto" w:sz="12" w:space="0"/>
            </w:tcBorders>
            <w:shd w:val="clear" w:color="auto" w:fill="auto"/>
            <w:vAlign w:val="center"/>
          </w:tcPr>
          <w:p w14:paraId="301C3EC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④</w:t>
            </w:r>
          </w:p>
        </w:tc>
      </w:tr>
      <w:tr w14:paraId="1D23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4" w:space="0"/>
              <w:left w:val="single" w:color="auto" w:sz="12" w:space="0"/>
              <w:bottom w:val="single" w:color="auto" w:sz="12" w:space="0"/>
              <w:right w:val="single" w:color="auto" w:sz="4" w:space="0"/>
            </w:tcBorders>
            <w:shd w:val="clear" w:color="auto" w:fill="auto"/>
            <w:vAlign w:val="center"/>
          </w:tcPr>
          <w:p w14:paraId="1E18EE5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p>
        </w:tc>
        <w:tc>
          <w:tcPr>
            <w:tcW w:w="1801" w:type="dxa"/>
            <w:tcBorders>
              <w:top w:val="single" w:color="auto" w:sz="4" w:space="0"/>
              <w:left w:val="single" w:color="auto" w:sz="4" w:space="0"/>
              <w:bottom w:val="single" w:color="auto" w:sz="12" w:space="0"/>
              <w:right w:val="single" w:color="auto" w:sz="4" w:space="0"/>
            </w:tcBorders>
            <w:shd w:val="clear" w:color="auto" w:fill="auto"/>
            <w:vAlign w:val="center"/>
          </w:tcPr>
          <w:p w14:paraId="3D7BCC2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内分泌系统疾病患者的护理1</w:t>
            </w:r>
          </w:p>
        </w:tc>
        <w:tc>
          <w:tcPr>
            <w:tcW w:w="4011" w:type="dxa"/>
            <w:tcBorders>
              <w:top w:val="single" w:color="auto" w:sz="4" w:space="0"/>
              <w:left w:val="single" w:color="auto" w:sz="4" w:space="0"/>
              <w:bottom w:val="single" w:color="auto" w:sz="12" w:space="0"/>
              <w:right w:val="single" w:color="auto" w:sz="4" w:space="0"/>
            </w:tcBorders>
            <w:vAlign w:val="center"/>
          </w:tcPr>
          <w:p w14:paraId="5152EFF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甲状腺疾病病例讨论</w:t>
            </w:r>
          </w:p>
        </w:tc>
        <w:tc>
          <w:tcPr>
            <w:tcW w:w="695" w:type="dxa"/>
            <w:tcBorders>
              <w:left w:val="single" w:color="auto" w:sz="4" w:space="0"/>
              <w:bottom w:val="single" w:color="auto" w:sz="12" w:space="0"/>
              <w:right w:val="single" w:color="auto" w:sz="4" w:space="0"/>
            </w:tcBorders>
            <w:shd w:val="clear" w:color="auto" w:fill="auto"/>
            <w:vAlign w:val="center"/>
          </w:tcPr>
          <w:p w14:paraId="75CDD39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911" w:type="dxa"/>
            <w:tcBorders>
              <w:left w:val="single" w:color="auto" w:sz="4" w:space="0"/>
              <w:bottom w:val="single" w:color="auto" w:sz="12" w:space="0"/>
              <w:right w:val="single" w:color="auto" w:sz="12" w:space="0"/>
            </w:tcBorders>
            <w:shd w:val="clear" w:color="auto" w:fill="auto"/>
            <w:vAlign w:val="center"/>
          </w:tcPr>
          <w:p w14:paraId="743B2C6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④</w:t>
            </w:r>
          </w:p>
        </w:tc>
      </w:tr>
      <w:tr w14:paraId="301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4" w:space="0"/>
              <w:left w:val="single" w:color="auto" w:sz="12" w:space="0"/>
              <w:bottom w:val="single" w:color="auto" w:sz="12" w:space="0"/>
              <w:right w:val="single" w:color="auto" w:sz="4" w:space="0"/>
            </w:tcBorders>
            <w:shd w:val="clear" w:color="auto" w:fill="auto"/>
            <w:vAlign w:val="center"/>
          </w:tcPr>
          <w:p w14:paraId="774B51C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4</w:t>
            </w:r>
          </w:p>
        </w:tc>
        <w:tc>
          <w:tcPr>
            <w:tcW w:w="1801" w:type="dxa"/>
            <w:tcBorders>
              <w:top w:val="single" w:color="auto" w:sz="4" w:space="0"/>
              <w:left w:val="single" w:color="auto" w:sz="4" w:space="0"/>
              <w:bottom w:val="single" w:color="auto" w:sz="12" w:space="0"/>
              <w:right w:val="single" w:color="auto" w:sz="4" w:space="0"/>
            </w:tcBorders>
            <w:shd w:val="clear" w:color="auto" w:fill="auto"/>
            <w:vAlign w:val="center"/>
          </w:tcPr>
          <w:p w14:paraId="1F8E74B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内分泌系统疾病患者的护理2</w:t>
            </w:r>
          </w:p>
        </w:tc>
        <w:tc>
          <w:tcPr>
            <w:tcW w:w="4011" w:type="dxa"/>
            <w:tcBorders>
              <w:top w:val="single" w:color="auto" w:sz="4" w:space="0"/>
              <w:left w:val="single" w:color="auto" w:sz="4" w:space="0"/>
              <w:bottom w:val="single" w:color="auto" w:sz="12" w:space="0"/>
              <w:right w:val="single" w:color="auto" w:sz="4" w:space="0"/>
            </w:tcBorders>
            <w:vAlign w:val="center"/>
          </w:tcPr>
          <w:p w14:paraId="3720C73B">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糖尿病病例讨论</w:t>
            </w:r>
          </w:p>
        </w:tc>
        <w:tc>
          <w:tcPr>
            <w:tcW w:w="695" w:type="dxa"/>
            <w:tcBorders>
              <w:left w:val="single" w:color="auto" w:sz="4" w:space="0"/>
              <w:bottom w:val="single" w:color="auto" w:sz="12" w:space="0"/>
              <w:right w:val="single" w:color="auto" w:sz="4" w:space="0"/>
            </w:tcBorders>
            <w:shd w:val="clear" w:color="auto" w:fill="auto"/>
            <w:vAlign w:val="center"/>
          </w:tcPr>
          <w:p w14:paraId="7F87FD18">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911" w:type="dxa"/>
            <w:tcBorders>
              <w:left w:val="single" w:color="auto" w:sz="4" w:space="0"/>
              <w:bottom w:val="single" w:color="auto" w:sz="12" w:space="0"/>
              <w:right w:val="single" w:color="auto" w:sz="12" w:space="0"/>
            </w:tcBorders>
            <w:shd w:val="clear" w:color="auto" w:fill="auto"/>
            <w:vAlign w:val="center"/>
          </w:tcPr>
          <w:p w14:paraId="1F0579A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④</w:t>
            </w:r>
          </w:p>
        </w:tc>
      </w:tr>
      <w:tr w14:paraId="2EF2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4" w:space="0"/>
              <w:left w:val="single" w:color="auto" w:sz="12" w:space="0"/>
              <w:bottom w:val="single" w:color="auto" w:sz="12" w:space="0"/>
              <w:right w:val="single" w:color="auto" w:sz="4" w:space="0"/>
            </w:tcBorders>
            <w:shd w:val="clear" w:color="auto" w:fill="auto"/>
            <w:vAlign w:val="center"/>
          </w:tcPr>
          <w:p w14:paraId="6AE82B11">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5</w:t>
            </w:r>
          </w:p>
        </w:tc>
        <w:tc>
          <w:tcPr>
            <w:tcW w:w="1801" w:type="dxa"/>
            <w:tcBorders>
              <w:top w:val="single" w:color="auto" w:sz="4" w:space="0"/>
              <w:left w:val="single" w:color="auto" w:sz="4" w:space="0"/>
              <w:bottom w:val="single" w:color="auto" w:sz="12" w:space="0"/>
              <w:right w:val="single" w:color="auto" w:sz="4" w:space="0"/>
            </w:tcBorders>
            <w:shd w:val="clear" w:color="auto" w:fill="auto"/>
            <w:vAlign w:val="center"/>
          </w:tcPr>
          <w:p w14:paraId="28C91A0F">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风湿性疾病患者的护理</w:t>
            </w:r>
          </w:p>
        </w:tc>
        <w:tc>
          <w:tcPr>
            <w:tcW w:w="4011" w:type="dxa"/>
            <w:tcBorders>
              <w:top w:val="single" w:color="auto" w:sz="4" w:space="0"/>
              <w:left w:val="single" w:color="auto" w:sz="4" w:space="0"/>
              <w:bottom w:val="single" w:color="auto" w:sz="12" w:space="0"/>
              <w:right w:val="single" w:color="auto" w:sz="4" w:space="0"/>
            </w:tcBorders>
            <w:vAlign w:val="center"/>
          </w:tcPr>
          <w:p w14:paraId="45F9840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类风湿关节炎、系统性红斑狼疮</w:t>
            </w:r>
          </w:p>
        </w:tc>
        <w:tc>
          <w:tcPr>
            <w:tcW w:w="695" w:type="dxa"/>
            <w:tcBorders>
              <w:left w:val="single" w:color="auto" w:sz="4" w:space="0"/>
              <w:bottom w:val="single" w:color="auto" w:sz="12" w:space="0"/>
              <w:right w:val="single" w:color="auto" w:sz="4" w:space="0"/>
            </w:tcBorders>
            <w:shd w:val="clear" w:color="auto" w:fill="auto"/>
            <w:vAlign w:val="center"/>
          </w:tcPr>
          <w:p w14:paraId="104A941A">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911" w:type="dxa"/>
            <w:tcBorders>
              <w:left w:val="single" w:color="auto" w:sz="4" w:space="0"/>
              <w:bottom w:val="single" w:color="auto" w:sz="12" w:space="0"/>
              <w:right w:val="single" w:color="auto" w:sz="12" w:space="0"/>
            </w:tcBorders>
            <w:shd w:val="clear" w:color="auto" w:fill="auto"/>
            <w:vAlign w:val="center"/>
          </w:tcPr>
          <w:p w14:paraId="18206C95">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④</w:t>
            </w:r>
          </w:p>
        </w:tc>
      </w:tr>
      <w:tr w14:paraId="5B13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692" w:type="dxa"/>
            <w:tcBorders>
              <w:top w:val="single" w:color="auto" w:sz="4" w:space="0"/>
              <w:left w:val="single" w:color="auto" w:sz="12" w:space="0"/>
              <w:bottom w:val="single" w:color="auto" w:sz="12" w:space="0"/>
              <w:right w:val="single" w:color="auto" w:sz="4" w:space="0"/>
            </w:tcBorders>
            <w:shd w:val="clear" w:color="auto" w:fill="auto"/>
            <w:vAlign w:val="center"/>
          </w:tcPr>
          <w:p w14:paraId="23683152">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w:t>
            </w:r>
          </w:p>
        </w:tc>
        <w:tc>
          <w:tcPr>
            <w:tcW w:w="1801" w:type="dxa"/>
            <w:tcBorders>
              <w:top w:val="single" w:color="auto" w:sz="4" w:space="0"/>
              <w:left w:val="single" w:color="auto" w:sz="4" w:space="0"/>
              <w:bottom w:val="single" w:color="auto" w:sz="12" w:space="0"/>
              <w:right w:val="single" w:color="auto" w:sz="4" w:space="0"/>
            </w:tcBorders>
            <w:shd w:val="clear" w:color="auto" w:fill="auto"/>
            <w:vAlign w:val="center"/>
          </w:tcPr>
          <w:p w14:paraId="193A90FE">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神经系统疾病患者的护理</w:t>
            </w:r>
          </w:p>
          <w:p w14:paraId="6F38E696">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患者的护理</w:t>
            </w:r>
          </w:p>
        </w:tc>
        <w:tc>
          <w:tcPr>
            <w:tcW w:w="4011" w:type="dxa"/>
            <w:tcBorders>
              <w:top w:val="single" w:color="auto" w:sz="4" w:space="0"/>
              <w:left w:val="single" w:color="auto" w:sz="4" w:space="0"/>
              <w:bottom w:val="single" w:color="auto" w:sz="12" w:space="0"/>
              <w:right w:val="single" w:color="auto" w:sz="4" w:space="0"/>
            </w:tcBorders>
            <w:vAlign w:val="center"/>
          </w:tcPr>
          <w:p w14:paraId="74F2F37D">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急性脑血管病</w:t>
            </w:r>
          </w:p>
        </w:tc>
        <w:tc>
          <w:tcPr>
            <w:tcW w:w="695" w:type="dxa"/>
            <w:tcBorders>
              <w:left w:val="single" w:color="auto" w:sz="4" w:space="0"/>
              <w:bottom w:val="single" w:color="auto" w:sz="12" w:space="0"/>
              <w:right w:val="single" w:color="auto" w:sz="4" w:space="0"/>
            </w:tcBorders>
            <w:shd w:val="clear" w:color="auto" w:fill="auto"/>
            <w:vAlign w:val="center"/>
          </w:tcPr>
          <w:p w14:paraId="2773EAF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p>
        </w:tc>
        <w:tc>
          <w:tcPr>
            <w:tcW w:w="911" w:type="dxa"/>
            <w:tcBorders>
              <w:left w:val="single" w:color="auto" w:sz="4" w:space="0"/>
              <w:bottom w:val="single" w:color="auto" w:sz="12" w:space="0"/>
              <w:right w:val="single" w:color="auto" w:sz="12" w:space="0"/>
            </w:tcBorders>
            <w:shd w:val="clear" w:color="auto" w:fill="auto"/>
            <w:vAlign w:val="center"/>
          </w:tcPr>
          <w:p w14:paraId="2508BBA7">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 ④</w:t>
            </w:r>
          </w:p>
        </w:tc>
      </w:tr>
      <w:tr w14:paraId="31FA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110" w:type="dxa"/>
            <w:gridSpan w:val="5"/>
            <w:tcBorders>
              <w:top w:val="single" w:color="auto" w:sz="12" w:space="0"/>
              <w:left w:val="nil"/>
              <w:bottom w:val="nil"/>
              <w:right w:val="nil"/>
            </w:tcBorders>
            <w:shd w:val="clear" w:color="auto" w:fill="auto"/>
            <w:vAlign w:val="center"/>
          </w:tcPr>
          <w:p w14:paraId="1CF65A7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1C9ED49">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A7E2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14:paraId="1AA0EBAE">
            <w:pPr>
              <w:widowControl w:val="0"/>
              <w:ind w:firstLine="420" w:firstLineChars="200"/>
              <w:jc w:val="left"/>
              <w:rPr>
                <w:bCs/>
              </w:rPr>
            </w:pPr>
            <w:r>
              <w:rPr>
                <w:rFonts w:hint="eastAsia" w:asciiTheme="minorEastAsia" w:hAnsiTheme="minorEastAsia" w:eastAsiaTheme="minorEastAsia"/>
                <w:color w:val="000000" w:themeColor="text1"/>
                <w:sz w:val="21"/>
                <w:szCs w:val="21"/>
                <w14:textFill>
                  <w14:solidFill>
                    <w14:schemeClr w14:val="tx1"/>
                  </w14:solidFill>
                </w14:textFill>
              </w:rPr>
              <w:t>《内科护理2》是高职高专护理专业一门重要的临床护理专业课，是三年制专科护理专业教学计划中第三学期所学的一门课程。其所阐述的内容在临床护理的理论和实践中具有普遍意义，是临床各科护理的基础。学习过程中，也要注重知识传授与能力培养的结合，不仅要让学生了解各系统的基本知识和理论，还要通过案例分析，能全面评估护理对象的身、心、社会及精神方面的健康状态，能制定和执行护理计划，对内、科等常见病与多发病病人实施整体护理，对常见危急重症及时发现、初步处理及配合抢救。能确定病人、家属需要，并采用合适的健康教育策略。具有关心、爱护、尊重病人的执业素质及团队协作精神。</w:t>
            </w:r>
          </w:p>
        </w:tc>
      </w:tr>
    </w:tbl>
    <w:p w14:paraId="442DE5F9">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C53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FDC52E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26552C4">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42503C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B0F4D60">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518326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44D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7EDA15F">
            <w:pPr>
              <w:widowControl w:val="0"/>
              <w:snapToGrid w:val="0"/>
              <w:jc w:val="center"/>
              <w:rPr>
                <w:rFonts w:ascii="黑体" w:hAnsi="黑体" w:eastAsia="黑体"/>
                <w:bCs/>
                <w:sz w:val="21"/>
                <w:szCs w:val="21"/>
              </w:rPr>
            </w:pPr>
          </w:p>
        </w:tc>
        <w:tc>
          <w:tcPr>
            <w:tcW w:w="709" w:type="dxa"/>
            <w:vMerge w:val="continue"/>
          </w:tcPr>
          <w:p w14:paraId="42547741">
            <w:pPr>
              <w:pStyle w:val="16"/>
              <w:widowControl w:val="0"/>
              <w:jc w:val="both"/>
              <w:rPr>
                <w:rFonts w:ascii="黑体" w:hAnsi="黑体"/>
                <w:bCs/>
                <w:sz w:val="21"/>
                <w:szCs w:val="21"/>
              </w:rPr>
            </w:pPr>
          </w:p>
        </w:tc>
        <w:tc>
          <w:tcPr>
            <w:tcW w:w="2353" w:type="dxa"/>
            <w:vMerge w:val="continue"/>
            <w:tcBorders>
              <w:right w:val="double" w:color="auto" w:sz="4" w:space="0"/>
            </w:tcBorders>
          </w:tcPr>
          <w:p w14:paraId="3D6FC5DD">
            <w:pPr>
              <w:pStyle w:val="16"/>
              <w:widowControl w:val="0"/>
              <w:jc w:val="both"/>
              <w:rPr>
                <w:rFonts w:ascii="黑体" w:hAnsi="黑体"/>
                <w:bCs/>
                <w:sz w:val="21"/>
                <w:szCs w:val="21"/>
              </w:rPr>
            </w:pPr>
          </w:p>
        </w:tc>
        <w:tc>
          <w:tcPr>
            <w:tcW w:w="612" w:type="dxa"/>
            <w:tcBorders>
              <w:left w:val="double" w:color="auto" w:sz="4" w:space="0"/>
            </w:tcBorders>
            <w:vAlign w:val="center"/>
          </w:tcPr>
          <w:p w14:paraId="0406938B">
            <w:pPr>
              <w:pStyle w:val="16"/>
              <w:widowControl w:val="0"/>
              <w:spacing w:line="240" w:lineRule="auto"/>
              <w:jc w:val="center"/>
              <w:rPr>
                <w:rFonts w:ascii="黑体" w:hAnsi="黑体"/>
                <w:bCs/>
                <w:color w:val="000000"/>
                <w:sz w:val="21"/>
                <w:szCs w:val="18"/>
              </w:rPr>
            </w:pPr>
            <w:r>
              <w:rPr>
                <w:rFonts w:hint="eastAsia" w:ascii="黑体" w:hAnsi="黑体"/>
                <w:bCs/>
                <w:color w:val="000000"/>
                <w:sz w:val="21"/>
                <w:szCs w:val="18"/>
              </w:rPr>
              <w:t>1</w:t>
            </w:r>
          </w:p>
        </w:tc>
        <w:tc>
          <w:tcPr>
            <w:tcW w:w="612" w:type="dxa"/>
            <w:vAlign w:val="center"/>
          </w:tcPr>
          <w:p w14:paraId="0B56F053">
            <w:pPr>
              <w:pStyle w:val="16"/>
              <w:widowControl w:val="0"/>
              <w:spacing w:line="240" w:lineRule="auto"/>
              <w:jc w:val="center"/>
              <w:rPr>
                <w:rFonts w:ascii="黑体" w:hAnsi="黑体"/>
                <w:bCs/>
                <w:color w:val="000000"/>
                <w:sz w:val="21"/>
                <w:szCs w:val="18"/>
              </w:rPr>
            </w:pPr>
            <w:r>
              <w:rPr>
                <w:rFonts w:hint="eastAsia" w:ascii="黑体" w:hAnsi="黑体"/>
                <w:bCs/>
                <w:color w:val="000000"/>
                <w:sz w:val="21"/>
                <w:szCs w:val="18"/>
              </w:rPr>
              <w:t>2</w:t>
            </w:r>
          </w:p>
        </w:tc>
        <w:tc>
          <w:tcPr>
            <w:tcW w:w="612" w:type="dxa"/>
            <w:vAlign w:val="center"/>
          </w:tcPr>
          <w:p w14:paraId="214E55CE">
            <w:pPr>
              <w:pStyle w:val="16"/>
              <w:widowControl w:val="0"/>
              <w:spacing w:line="240" w:lineRule="auto"/>
              <w:jc w:val="center"/>
              <w:rPr>
                <w:rFonts w:ascii="黑体" w:hAnsi="黑体"/>
                <w:bCs/>
                <w:color w:val="000000"/>
                <w:sz w:val="21"/>
                <w:szCs w:val="18"/>
              </w:rPr>
            </w:pPr>
            <w:r>
              <w:rPr>
                <w:rFonts w:hint="eastAsia" w:ascii="黑体" w:hAnsi="黑体"/>
                <w:bCs/>
                <w:color w:val="000000"/>
                <w:sz w:val="21"/>
                <w:szCs w:val="18"/>
              </w:rPr>
              <w:t>3</w:t>
            </w:r>
          </w:p>
        </w:tc>
        <w:tc>
          <w:tcPr>
            <w:tcW w:w="612" w:type="dxa"/>
            <w:vAlign w:val="center"/>
          </w:tcPr>
          <w:p w14:paraId="553E7569">
            <w:pPr>
              <w:pStyle w:val="16"/>
              <w:widowControl w:val="0"/>
              <w:spacing w:line="240" w:lineRule="auto"/>
              <w:jc w:val="center"/>
              <w:rPr>
                <w:rFonts w:ascii="黑体" w:hAnsi="黑体"/>
                <w:bCs/>
                <w:color w:val="000000"/>
                <w:sz w:val="21"/>
                <w:szCs w:val="18"/>
              </w:rPr>
            </w:pPr>
            <w:r>
              <w:rPr>
                <w:rFonts w:hint="eastAsia" w:ascii="黑体" w:hAnsi="黑体"/>
                <w:bCs/>
                <w:color w:val="000000"/>
                <w:sz w:val="21"/>
                <w:szCs w:val="18"/>
              </w:rPr>
              <w:t>4</w:t>
            </w:r>
          </w:p>
        </w:tc>
        <w:tc>
          <w:tcPr>
            <w:tcW w:w="612" w:type="dxa"/>
            <w:vAlign w:val="center"/>
          </w:tcPr>
          <w:p w14:paraId="582B121D">
            <w:pPr>
              <w:pStyle w:val="16"/>
              <w:widowControl w:val="0"/>
              <w:spacing w:line="240" w:lineRule="auto"/>
              <w:jc w:val="center"/>
              <w:rPr>
                <w:rFonts w:ascii="黑体" w:hAnsi="黑体"/>
                <w:bCs/>
                <w:color w:val="000000"/>
                <w:sz w:val="21"/>
                <w:szCs w:val="18"/>
              </w:rPr>
            </w:pPr>
            <w:r>
              <w:rPr>
                <w:rFonts w:hint="eastAsia" w:ascii="黑体" w:hAnsi="黑体"/>
                <w:bCs/>
                <w:color w:val="000000"/>
                <w:sz w:val="21"/>
                <w:szCs w:val="18"/>
              </w:rPr>
              <w:t>5</w:t>
            </w:r>
          </w:p>
        </w:tc>
        <w:tc>
          <w:tcPr>
            <w:tcW w:w="612" w:type="dxa"/>
            <w:vAlign w:val="center"/>
          </w:tcPr>
          <w:p w14:paraId="0762BBA1">
            <w:pPr>
              <w:pStyle w:val="16"/>
              <w:widowControl w:val="0"/>
              <w:spacing w:line="240" w:lineRule="auto"/>
              <w:jc w:val="center"/>
              <w:rPr>
                <w:rFonts w:ascii="黑体" w:hAnsi="黑体"/>
                <w:bCs/>
                <w:color w:val="000000"/>
                <w:sz w:val="21"/>
                <w:szCs w:val="18"/>
              </w:rPr>
            </w:pPr>
            <w:r>
              <w:rPr>
                <w:rFonts w:hint="eastAsia" w:ascii="黑体" w:hAnsi="黑体"/>
                <w:bCs/>
                <w:color w:val="000000"/>
                <w:sz w:val="21"/>
                <w:szCs w:val="18"/>
              </w:rPr>
              <w:t>6</w:t>
            </w:r>
          </w:p>
        </w:tc>
        <w:tc>
          <w:tcPr>
            <w:tcW w:w="706" w:type="dxa"/>
            <w:vMerge w:val="continue"/>
            <w:tcBorders>
              <w:right w:val="single" w:color="auto" w:sz="12" w:space="0"/>
            </w:tcBorders>
          </w:tcPr>
          <w:p w14:paraId="71C4C1D6">
            <w:pPr>
              <w:pStyle w:val="16"/>
              <w:widowControl w:val="0"/>
              <w:spacing w:line="240" w:lineRule="auto"/>
              <w:jc w:val="center"/>
              <w:rPr>
                <w:rFonts w:ascii="黑体" w:hAnsi="黑体"/>
                <w:bCs/>
                <w:color w:val="000000"/>
                <w:sz w:val="21"/>
                <w:szCs w:val="18"/>
              </w:rPr>
            </w:pPr>
          </w:p>
        </w:tc>
      </w:tr>
      <w:tr w14:paraId="7958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06AC786">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w:t>
            </w:r>
          </w:p>
        </w:tc>
        <w:tc>
          <w:tcPr>
            <w:tcW w:w="709" w:type="dxa"/>
          </w:tcPr>
          <w:p w14:paraId="5B752F41">
            <w:pPr>
              <w:widowControl w:val="0"/>
              <w:jc w:val="center"/>
              <w:rPr>
                <w:rFonts w:ascii="黑体" w:hAnsi="黑体" w:eastAsia="黑体"/>
                <w:bCs/>
                <w:color w:val="000000"/>
                <w:sz w:val="21"/>
                <w:szCs w:val="18"/>
              </w:rPr>
            </w:pPr>
            <w:r>
              <w:rPr>
                <w:rFonts w:hint="eastAsia" w:ascii="黑体" w:hAnsi="黑体" w:eastAsia="黑体"/>
                <w:bCs/>
                <w:color w:val="000000"/>
                <w:sz w:val="21"/>
                <w:szCs w:val="18"/>
              </w:rPr>
              <w:t>60%</w:t>
            </w:r>
          </w:p>
        </w:tc>
        <w:tc>
          <w:tcPr>
            <w:tcW w:w="2353" w:type="dxa"/>
            <w:tcBorders>
              <w:right w:val="double" w:color="auto" w:sz="4" w:space="0"/>
            </w:tcBorders>
            <w:vAlign w:val="center"/>
          </w:tcPr>
          <w:p w14:paraId="39A2A6B5">
            <w:pPr>
              <w:widowControl w:val="0"/>
              <w:jc w:val="center"/>
              <w:rPr>
                <w:rFonts w:ascii="黑体" w:hAnsi="黑体" w:eastAsia="黑体"/>
                <w:bCs/>
                <w:color w:val="000000"/>
                <w:sz w:val="21"/>
                <w:szCs w:val="18"/>
              </w:rPr>
            </w:pPr>
            <w:r>
              <w:rPr>
                <w:rFonts w:hint="eastAsia" w:ascii="黑体" w:hAnsi="黑体" w:eastAsia="黑体"/>
                <w:bCs/>
                <w:color w:val="000000"/>
                <w:sz w:val="21"/>
                <w:szCs w:val="18"/>
              </w:rPr>
              <w:t>期末闭卷考试</w:t>
            </w:r>
          </w:p>
        </w:tc>
        <w:tc>
          <w:tcPr>
            <w:tcW w:w="612" w:type="dxa"/>
            <w:tcBorders>
              <w:left w:val="double" w:color="auto" w:sz="4" w:space="0"/>
            </w:tcBorders>
            <w:vAlign w:val="center"/>
          </w:tcPr>
          <w:p w14:paraId="2FE23C48">
            <w:pPr>
              <w:widowControl w:val="0"/>
              <w:jc w:val="center"/>
              <w:rPr>
                <w:rFonts w:ascii="黑体" w:hAnsi="黑体" w:eastAsia="黑体"/>
                <w:bCs/>
                <w:color w:val="000000"/>
                <w:sz w:val="21"/>
                <w:szCs w:val="18"/>
              </w:rPr>
            </w:pPr>
            <w:r>
              <w:rPr>
                <w:rFonts w:hint="eastAsia"/>
              </w:rPr>
              <w:t>10</w:t>
            </w:r>
          </w:p>
        </w:tc>
        <w:tc>
          <w:tcPr>
            <w:tcW w:w="612" w:type="dxa"/>
            <w:vAlign w:val="center"/>
          </w:tcPr>
          <w:p w14:paraId="152F576C">
            <w:pPr>
              <w:widowControl w:val="0"/>
              <w:jc w:val="center"/>
              <w:rPr>
                <w:rFonts w:ascii="黑体" w:hAnsi="黑体" w:eastAsia="黑体"/>
                <w:bCs/>
                <w:color w:val="000000"/>
                <w:sz w:val="21"/>
                <w:szCs w:val="18"/>
              </w:rPr>
            </w:pPr>
            <w:r>
              <w:rPr>
                <w:rFonts w:hint="eastAsia"/>
              </w:rPr>
              <w:t>20</w:t>
            </w:r>
          </w:p>
        </w:tc>
        <w:tc>
          <w:tcPr>
            <w:tcW w:w="612" w:type="dxa"/>
            <w:vAlign w:val="center"/>
          </w:tcPr>
          <w:p w14:paraId="543985BA">
            <w:pPr>
              <w:widowControl w:val="0"/>
              <w:jc w:val="center"/>
              <w:rPr>
                <w:rFonts w:ascii="黑体" w:hAnsi="黑体" w:eastAsia="黑体"/>
                <w:bCs/>
                <w:color w:val="000000"/>
                <w:sz w:val="21"/>
                <w:szCs w:val="18"/>
              </w:rPr>
            </w:pPr>
            <w:r>
              <w:rPr>
                <w:rFonts w:hint="eastAsia"/>
              </w:rPr>
              <w:t>30</w:t>
            </w:r>
          </w:p>
        </w:tc>
        <w:tc>
          <w:tcPr>
            <w:tcW w:w="612" w:type="dxa"/>
            <w:vAlign w:val="center"/>
          </w:tcPr>
          <w:p w14:paraId="3DCC12F4">
            <w:pPr>
              <w:widowControl w:val="0"/>
              <w:jc w:val="center"/>
              <w:rPr>
                <w:rFonts w:ascii="黑体" w:hAnsi="黑体" w:eastAsia="黑体"/>
                <w:bCs/>
                <w:color w:val="000000"/>
                <w:sz w:val="21"/>
                <w:szCs w:val="18"/>
              </w:rPr>
            </w:pPr>
            <w:r>
              <w:rPr>
                <w:rFonts w:hint="eastAsia"/>
              </w:rPr>
              <w:t>20</w:t>
            </w:r>
          </w:p>
        </w:tc>
        <w:tc>
          <w:tcPr>
            <w:tcW w:w="612" w:type="dxa"/>
            <w:vAlign w:val="center"/>
          </w:tcPr>
          <w:p w14:paraId="58FFE112">
            <w:pPr>
              <w:widowControl w:val="0"/>
              <w:jc w:val="center"/>
              <w:rPr>
                <w:rFonts w:ascii="黑体" w:hAnsi="黑体" w:eastAsia="黑体"/>
                <w:bCs/>
                <w:color w:val="000000"/>
                <w:sz w:val="21"/>
                <w:szCs w:val="18"/>
              </w:rPr>
            </w:pPr>
          </w:p>
        </w:tc>
        <w:tc>
          <w:tcPr>
            <w:tcW w:w="612" w:type="dxa"/>
            <w:vAlign w:val="center"/>
          </w:tcPr>
          <w:p w14:paraId="6B6A65D9">
            <w:pPr>
              <w:widowControl w:val="0"/>
              <w:jc w:val="center"/>
              <w:rPr>
                <w:rFonts w:ascii="黑体" w:hAnsi="黑体" w:eastAsia="黑体"/>
                <w:bCs/>
                <w:color w:val="000000"/>
                <w:sz w:val="21"/>
                <w:szCs w:val="18"/>
              </w:rPr>
            </w:pPr>
          </w:p>
        </w:tc>
        <w:tc>
          <w:tcPr>
            <w:tcW w:w="706" w:type="dxa"/>
            <w:tcBorders>
              <w:right w:val="single" w:color="auto" w:sz="12" w:space="0"/>
            </w:tcBorders>
            <w:vAlign w:val="center"/>
          </w:tcPr>
          <w:p w14:paraId="6BD22EC4">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100</w:t>
            </w:r>
          </w:p>
        </w:tc>
      </w:tr>
      <w:tr w14:paraId="6301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4D43F5C">
            <w:pPr>
              <w:widowControl w:val="0"/>
              <w:jc w:val="center"/>
              <w:rPr>
                <w:rFonts w:ascii="黑体" w:hAnsi="黑体" w:eastAsia="黑体"/>
                <w:bCs/>
                <w:color w:val="000000"/>
                <w:sz w:val="21"/>
                <w:szCs w:val="18"/>
              </w:rPr>
            </w:pPr>
            <w:r>
              <w:rPr>
                <w:rFonts w:hint="eastAsia" w:ascii="黑体" w:hAnsi="黑体" w:eastAsia="黑体"/>
                <w:bCs/>
                <w:color w:val="000000"/>
                <w:sz w:val="21"/>
                <w:szCs w:val="18"/>
              </w:rPr>
              <w:t>X1</w:t>
            </w:r>
          </w:p>
        </w:tc>
        <w:tc>
          <w:tcPr>
            <w:tcW w:w="709" w:type="dxa"/>
          </w:tcPr>
          <w:p w14:paraId="3D8FA1D6">
            <w:pPr>
              <w:widowControl w:val="0"/>
              <w:jc w:val="center"/>
              <w:rPr>
                <w:rFonts w:ascii="黑体" w:hAnsi="黑体" w:eastAsia="黑体"/>
                <w:bCs/>
                <w:color w:val="000000"/>
                <w:sz w:val="21"/>
                <w:szCs w:val="18"/>
              </w:rPr>
            </w:pPr>
            <w:r>
              <w:rPr>
                <w:rFonts w:hint="eastAsia" w:ascii="黑体" w:hAnsi="黑体" w:eastAsia="黑体"/>
                <w:bCs/>
                <w:color w:val="000000"/>
                <w:sz w:val="21"/>
                <w:szCs w:val="18"/>
              </w:rPr>
              <w:t>20%</w:t>
            </w:r>
          </w:p>
        </w:tc>
        <w:tc>
          <w:tcPr>
            <w:tcW w:w="2353" w:type="dxa"/>
            <w:tcBorders>
              <w:right w:val="double" w:color="auto" w:sz="4" w:space="0"/>
            </w:tcBorders>
            <w:vAlign w:val="center"/>
          </w:tcPr>
          <w:p w14:paraId="4A405A6B">
            <w:pPr>
              <w:widowControl w:val="0"/>
              <w:jc w:val="center"/>
              <w:rPr>
                <w:rFonts w:ascii="黑体" w:hAnsi="黑体" w:eastAsia="黑体"/>
                <w:bCs/>
                <w:color w:val="000000"/>
                <w:sz w:val="21"/>
                <w:szCs w:val="18"/>
              </w:rPr>
            </w:pPr>
            <w:r>
              <w:rPr>
                <w:rFonts w:hint="eastAsia" w:ascii="黑体" w:hAnsi="黑体" w:eastAsia="黑体"/>
                <w:bCs/>
                <w:color w:val="000000"/>
                <w:sz w:val="21"/>
                <w:szCs w:val="18"/>
              </w:rPr>
              <w:t>阶段性测验</w:t>
            </w:r>
          </w:p>
        </w:tc>
        <w:tc>
          <w:tcPr>
            <w:tcW w:w="612" w:type="dxa"/>
            <w:tcBorders>
              <w:left w:val="double" w:color="auto" w:sz="4" w:space="0"/>
            </w:tcBorders>
            <w:vAlign w:val="center"/>
          </w:tcPr>
          <w:p w14:paraId="21D9A63F">
            <w:pPr>
              <w:widowControl w:val="0"/>
              <w:jc w:val="center"/>
              <w:rPr>
                <w:rFonts w:ascii="黑体" w:hAnsi="黑体" w:eastAsia="黑体"/>
                <w:bCs/>
                <w:color w:val="000000"/>
                <w:sz w:val="21"/>
                <w:szCs w:val="18"/>
              </w:rPr>
            </w:pPr>
            <w:r>
              <w:rPr>
                <w:rFonts w:hint="eastAsia"/>
              </w:rPr>
              <w:t>10</w:t>
            </w:r>
          </w:p>
        </w:tc>
        <w:tc>
          <w:tcPr>
            <w:tcW w:w="612" w:type="dxa"/>
            <w:vAlign w:val="center"/>
          </w:tcPr>
          <w:p w14:paraId="35CB7D87">
            <w:pPr>
              <w:widowControl w:val="0"/>
              <w:jc w:val="center"/>
              <w:rPr>
                <w:rFonts w:ascii="黑体" w:hAnsi="黑体" w:eastAsia="黑体"/>
                <w:bCs/>
                <w:color w:val="000000"/>
                <w:sz w:val="21"/>
                <w:szCs w:val="18"/>
              </w:rPr>
            </w:pPr>
            <w:r>
              <w:rPr>
                <w:rFonts w:hint="eastAsia"/>
              </w:rPr>
              <w:t>20</w:t>
            </w:r>
          </w:p>
        </w:tc>
        <w:tc>
          <w:tcPr>
            <w:tcW w:w="612" w:type="dxa"/>
            <w:vAlign w:val="center"/>
          </w:tcPr>
          <w:p w14:paraId="5A9B7830">
            <w:pPr>
              <w:widowControl w:val="0"/>
              <w:jc w:val="center"/>
              <w:rPr>
                <w:rFonts w:ascii="黑体" w:hAnsi="黑体" w:eastAsia="黑体"/>
                <w:bCs/>
                <w:color w:val="000000"/>
                <w:sz w:val="21"/>
                <w:szCs w:val="18"/>
              </w:rPr>
            </w:pPr>
            <w:r>
              <w:rPr>
                <w:rFonts w:hint="eastAsia"/>
              </w:rPr>
              <w:t>30</w:t>
            </w:r>
          </w:p>
        </w:tc>
        <w:tc>
          <w:tcPr>
            <w:tcW w:w="612" w:type="dxa"/>
            <w:vAlign w:val="center"/>
          </w:tcPr>
          <w:p w14:paraId="195EA29B">
            <w:pPr>
              <w:widowControl w:val="0"/>
              <w:jc w:val="center"/>
              <w:rPr>
                <w:rFonts w:ascii="黑体" w:hAnsi="黑体" w:eastAsia="黑体"/>
                <w:bCs/>
                <w:color w:val="000000"/>
                <w:sz w:val="21"/>
                <w:szCs w:val="18"/>
              </w:rPr>
            </w:pPr>
            <w:r>
              <w:rPr>
                <w:rFonts w:hint="eastAsia"/>
              </w:rPr>
              <w:t>20</w:t>
            </w:r>
          </w:p>
        </w:tc>
        <w:tc>
          <w:tcPr>
            <w:tcW w:w="612" w:type="dxa"/>
            <w:vAlign w:val="center"/>
          </w:tcPr>
          <w:p w14:paraId="5E90CDA1">
            <w:pPr>
              <w:widowControl w:val="0"/>
              <w:jc w:val="center"/>
              <w:rPr>
                <w:rFonts w:ascii="黑体" w:hAnsi="黑体" w:eastAsia="黑体"/>
                <w:bCs/>
                <w:color w:val="000000"/>
                <w:sz w:val="21"/>
                <w:szCs w:val="18"/>
              </w:rPr>
            </w:pPr>
          </w:p>
        </w:tc>
        <w:tc>
          <w:tcPr>
            <w:tcW w:w="612" w:type="dxa"/>
            <w:vAlign w:val="center"/>
          </w:tcPr>
          <w:p w14:paraId="742D719A">
            <w:pPr>
              <w:widowControl w:val="0"/>
              <w:jc w:val="center"/>
              <w:rPr>
                <w:rFonts w:ascii="黑体" w:hAnsi="黑体" w:eastAsia="黑体"/>
                <w:bCs/>
                <w:color w:val="000000"/>
                <w:sz w:val="21"/>
                <w:szCs w:val="18"/>
              </w:rPr>
            </w:pPr>
          </w:p>
        </w:tc>
        <w:tc>
          <w:tcPr>
            <w:tcW w:w="706" w:type="dxa"/>
            <w:tcBorders>
              <w:right w:val="single" w:color="auto" w:sz="12" w:space="0"/>
            </w:tcBorders>
            <w:vAlign w:val="center"/>
          </w:tcPr>
          <w:p w14:paraId="0E6C122A">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100</w:t>
            </w:r>
          </w:p>
        </w:tc>
      </w:tr>
      <w:tr w14:paraId="6A47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F8DC772">
            <w:pPr>
              <w:widowControl w:val="0"/>
              <w:jc w:val="center"/>
              <w:rPr>
                <w:rFonts w:ascii="黑体" w:hAnsi="黑体" w:eastAsia="黑体"/>
                <w:bCs/>
                <w:color w:val="000000"/>
                <w:sz w:val="21"/>
                <w:szCs w:val="18"/>
              </w:rPr>
            </w:pPr>
            <w:r>
              <w:rPr>
                <w:rFonts w:hint="eastAsia" w:ascii="黑体" w:hAnsi="黑体" w:eastAsia="黑体"/>
                <w:bCs/>
                <w:color w:val="000000"/>
                <w:sz w:val="21"/>
                <w:szCs w:val="18"/>
              </w:rPr>
              <w:t>X2</w:t>
            </w:r>
          </w:p>
        </w:tc>
        <w:tc>
          <w:tcPr>
            <w:tcW w:w="709" w:type="dxa"/>
          </w:tcPr>
          <w:p w14:paraId="0D2952AF">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10%</w:t>
            </w:r>
          </w:p>
        </w:tc>
        <w:tc>
          <w:tcPr>
            <w:tcW w:w="2353" w:type="dxa"/>
            <w:tcBorders>
              <w:right w:val="double" w:color="auto" w:sz="4" w:space="0"/>
            </w:tcBorders>
            <w:vAlign w:val="center"/>
          </w:tcPr>
          <w:p w14:paraId="0555B721">
            <w:pPr>
              <w:widowControl w:val="0"/>
              <w:jc w:val="center"/>
              <w:rPr>
                <w:rFonts w:ascii="黑体" w:hAnsi="黑体" w:eastAsia="黑体"/>
                <w:bCs/>
                <w:color w:val="000000"/>
                <w:sz w:val="21"/>
                <w:szCs w:val="18"/>
              </w:rPr>
            </w:pPr>
            <w:r>
              <w:rPr>
                <w:rFonts w:hint="eastAsia" w:ascii="黑体" w:hAnsi="黑体" w:eastAsia="黑体"/>
                <w:bCs/>
                <w:color w:val="000000"/>
                <w:sz w:val="21"/>
                <w:szCs w:val="18"/>
              </w:rPr>
              <w:t>实训报告</w:t>
            </w:r>
          </w:p>
        </w:tc>
        <w:tc>
          <w:tcPr>
            <w:tcW w:w="612" w:type="dxa"/>
            <w:tcBorders>
              <w:left w:val="double" w:color="auto" w:sz="4" w:space="0"/>
            </w:tcBorders>
            <w:vAlign w:val="center"/>
          </w:tcPr>
          <w:p w14:paraId="445F1F44">
            <w:pPr>
              <w:widowControl w:val="0"/>
              <w:jc w:val="center"/>
              <w:rPr>
                <w:rFonts w:ascii="黑体" w:hAnsi="黑体" w:eastAsia="黑体"/>
                <w:bCs/>
                <w:color w:val="000000"/>
                <w:sz w:val="21"/>
                <w:szCs w:val="18"/>
              </w:rPr>
            </w:pPr>
            <w:r>
              <w:rPr>
                <w:rFonts w:hint="eastAsia"/>
              </w:rPr>
              <w:t>20</w:t>
            </w:r>
          </w:p>
        </w:tc>
        <w:tc>
          <w:tcPr>
            <w:tcW w:w="612" w:type="dxa"/>
            <w:vAlign w:val="center"/>
          </w:tcPr>
          <w:p w14:paraId="103F48FA">
            <w:pPr>
              <w:widowControl w:val="0"/>
              <w:jc w:val="center"/>
              <w:rPr>
                <w:rFonts w:ascii="黑体" w:hAnsi="黑体" w:eastAsia="黑体"/>
                <w:bCs/>
                <w:color w:val="000000"/>
                <w:sz w:val="21"/>
                <w:szCs w:val="18"/>
              </w:rPr>
            </w:pPr>
            <w:r>
              <w:rPr>
                <w:rFonts w:hint="eastAsia"/>
              </w:rPr>
              <w:t>20</w:t>
            </w:r>
          </w:p>
        </w:tc>
        <w:tc>
          <w:tcPr>
            <w:tcW w:w="612" w:type="dxa"/>
            <w:vAlign w:val="center"/>
          </w:tcPr>
          <w:p w14:paraId="66DF470E">
            <w:pPr>
              <w:widowControl w:val="0"/>
              <w:jc w:val="center"/>
              <w:rPr>
                <w:rFonts w:ascii="黑体" w:hAnsi="黑体" w:eastAsia="黑体"/>
                <w:bCs/>
                <w:color w:val="000000"/>
                <w:sz w:val="21"/>
                <w:szCs w:val="18"/>
              </w:rPr>
            </w:pPr>
            <w:r>
              <w:rPr>
                <w:rFonts w:hint="eastAsia"/>
              </w:rPr>
              <w:t>10</w:t>
            </w:r>
          </w:p>
        </w:tc>
        <w:tc>
          <w:tcPr>
            <w:tcW w:w="612" w:type="dxa"/>
            <w:vAlign w:val="center"/>
          </w:tcPr>
          <w:p w14:paraId="1EB5D2AF">
            <w:pPr>
              <w:widowControl w:val="0"/>
              <w:jc w:val="center"/>
              <w:rPr>
                <w:rFonts w:ascii="黑体" w:hAnsi="黑体" w:eastAsia="黑体"/>
                <w:bCs/>
                <w:color w:val="000000"/>
                <w:sz w:val="21"/>
                <w:szCs w:val="18"/>
              </w:rPr>
            </w:pPr>
            <w:r>
              <w:rPr>
                <w:rFonts w:hint="eastAsia"/>
              </w:rPr>
              <w:t>10</w:t>
            </w:r>
          </w:p>
        </w:tc>
        <w:tc>
          <w:tcPr>
            <w:tcW w:w="612" w:type="dxa"/>
            <w:vAlign w:val="center"/>
          </w:tcPr>
          <w:p w14:paraId="40603AF2">
            <w:pPr>
              <w:widowControl w:val="0"/>
              <w:jc w:val="center"/>
              <w:rPr>
                <w:rFonts w:ascii="黑体" w:hAnsi="黑体" w:eastAsia="黑体"/>
                <w:bCs/>
                <w:color w:val="000000"/>
                <w:sz w:val="21"/>
                <w:szCs w:val="18"/>
              </w:rPr>
            </w:pPr>
            <w:r>
              <w:rPr>
                <w:rFonts w:hint="eastAsia"/>
              </w:rPr>
              <w:t>10</w:t>
            </w:r>
          </w:p>
        </w:tc>
        <w:tc>
          <w:tcPr>
            <w:tcW w:w="612" w:type="dxa"/>
            <w:vAlign w:val="center"/>
          </w:tcPr>
          <w:p w14:paraId="46C238AB">
            <w:pPr>
              <w:widowControl w:val="0"/>
              <w:jc w:val="center"/>
              <w:rPr>
                <w:rFonts w:ascii="黑体" w:hAnsi="黑体" w:eastAsia="黑体"/>
                <w:bCs/>
                <w:color w:val="000000"/>
                <w:sz w:val="21"/>
                <w:szCs w:val="18"/>
              </w:rPr>
            </w:pPr>
            <w:r>
              <w:rPr>
                <w:rFonts w:hint="eastAsia"/>
              </w:rPr>
              <w:t>10</w:t>
            </w:r>
          </w:p>
        </w:tc>
        <w:tc>
          <w:tcPr>
            <w:tcW w:w="706" w:type="dxa"/>
            <w:tcBorders>
              <w:right w:val="single" w:color="auto" w:sz="12" w:space="0"/>
            </w:tcBorders>
            <w:vAlign w:val="center"/>
          </w:tcPr>
          <w:p w14:paraId="2404E166">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100</w:t>
            </w:r>
          </w:p>
        </w:tc>
      </w:tr>
      <w:tr w14:paraId="7A75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D33A7F">
            <w:pPr>
              <w:widowControl w:val="0"/>
              <w:jc w:val="center"/>
              <w:rPr>
                <w:rFonts w:ascii="黑体" w:hAnsi="黑体" w:eastAsia="黑体"/>
                <w:bCs/>
                <w:color w:val="000000"/>
                <w:sz w:val="21"/>
                <w:szCs w:val="18"/>
              </w:rPr>
            </w:pPr>
            <w:r>
              <w:rPr>
                <w:rFonts w:hint="eastAsia" w:ascii="黑体" w:hAnsi="黑体" w:eastAsia="黑体"/>
                <w:bCs/>
                <w:color w:val="000000"/>
                <w:sz w:val="21"/>
                <w:szCs w:val="18"/>
              </w:rPr>
              <w:t>X3</w:t>
            </w:r>
          </w:p>
        </w:tc>
        <w:tc>
          <w:tcPr>
            <w:tcW w:w="709" w:type="dxa"/>
          </w:tcPr>
          <w:p w14:paraId="0B780F2E">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10%</w:t>
            </w:r>
          </w:p>
        </w:tc>
        <w:tc>
          <w:tcPr>
            <w:tcW w:w="2353" w:type="dxa"/>
            <w:tcBorders>
              <w:right w:val="double" w:color="auto" w:sz="4" w:space="0"/>
            </w:tcBorders>
            <w:vAlign w:val="center"/>
          </w:tcPr>
          <w:p w14:paraId="17EB008D">
            <w:pPr>
              <w:widowControl w:val="0"/>
              <w:jc w:val="center"/>
              <w:rPr>
                <w:rFonts w:ascii="黑体" w:hAnsi="黑体" w:eastAsia="黑体"/>
                <w:bCs/>
                <w:color w:val="000000"/>
                <w:sz w:val="21"/>
                <w:szCs w:val="18"/>
              </w:rPr>
            </w:pPr>
            <w:r>
              <w:rPr>
                <w:rFonts w:hint="eastAsia" w:ascii="黑体" w:hAnsi="黑体" w:eastAsia="黑体"/>
                <w:bCs/>
                <w:color w:val="000000"/>
                <w:sz w:val="21"/>
                <w:szCs w:val="18"/>
              </w:rPr>
              <w:t>课堂表现</w:t>
            </w:r>
          </w:p>
        </w:tc>
        <w:tc>
          <w:tcPr>
            <w:tcW w:w="612" w:type="dxa"/>
            <w:tcBorders>
              <w:left w:val="double" w:color="auto" w:sz="4" w:space="0"/>
            </w:tcBorders>
            <w:vAlign w:val="center"/>
          </w:tcPr>
          <w:p w14:paraId="2D80D47A">
            <w:pPr>
              <w:widowControl w:val="0"/>
              <w:jc w:val="center"/>
              <w:rPr>
                <w:rFonts w:ascii="黑体" w:hAnsi="黑体" w:eastAsia="黑体"/>
                <w:bCs/>
                <w:color w:val="000000"/>
                <w:sz w:val="21"/>
                <w:szCs w:val="18"/>
              </w:rPr>
            </w:pPr>
            <w:r>
              <w:rPr>
                <w:rFonts w:hint="eastAsia"/>
              </w:rPr>
              <w:t>10</w:t>
            </w:r>
          </w:p>
        </w:tc>
        <w:tc>
          <w:tcPr>
            <w:tcW w:w="612" w:type="dxa"/>
            <w:vAlign w:val="center"/>
          </w:tcPr>
          <w:p w14:paraId="42640916">
            <w:pPr>
              <w:widowControl w:val="0"/>
              <w:jc w:val="center"/>
              <w:rPr>
                <w:rFonts w:ascii="黑体" w:hAnsi="黑体" w:eastAsia="黑体"/>
                <w:bCs/>
                <w:color w:val="000000"/>
                <w:sz w:val="21"/>
                <w:szCs w:val="18"/>
              </w:rPr>
            </w:pPr>
            <w:r>
              <w:rPr>
                <w:rFonts w:hint="eastAsia"/>
              </w:rPr>
              <w:t>10</w:t>
            </w:r>
          </w:p>
        </w:tc>
        <w:tc>
          <w:tcPr>
            <w:tcW w:w="612" w:type="dxa"/>
            <w:vAlign w:val="center"/>
          </w:tcPr>
          <w:p w14:paraId="12BD76BF">
            <w:pPr>
              <w:widowControl w:val="0"/>
              <w:jc w:val="center"/>
              <w:rPr>
                <w:rFonts w:ascii="黑体" w:hAnsi="黑体" w:eastAsia="黑体"/>
                <w:bCs/>
                <w:color w:val="000000"/>
                <w:sz w:val="21"/>
                <w:szCs w:val="18"/>
              </w:rPr>
            </w:pPr>
            <w:r>
              <w:rPr>
                <w:rFonts w:hint="eastAsia"/>
              </w:rPr>
              <w:t>20</w:t>
            </w:r>
          </w:p>
        </w:tc>
        <w:tc>
          <w:tcPr>
            <w:tcW w:w="612" w:type="dxa"/>
            <w:vAlign w:val="center"/>
          </w:tcPr>
          <w:p w14:paraId="09814A7E">
            <w:pPr>
              <w:widowControl w:val="0"/>
              <w:jc w:val="center"/>
              <w:rPr>
                <w:rFonts w:ascii="黑体" w:hAnsi="黑体" w:eastAsia="黑体"/>
                <w:bCs/>
                <w:color w:val="000000"/>
                <w:sz w:val="21"/>
                <w:szCs w:val="18"/>
              </w:rPr>
            </w:pPr>
            <w:r>
              <w:rPr>
                <w:rFonts w:hint="eastAsia"/>
              </w:rPr>
              <w:t>20</w:t>
            </w:r>
          </w:p>
        </w:tc>
        <w:tc>
          <w:tcPr>
            <w:tcW w:w="612" w:type="dxa"/>
            <w:vAlign w:val="center"/>
          </w:tcPr>
          <w:p w14:paraId="401373BA">
            <w:pPr>
              <w:widowControl w:val="0"/>
              <w:jc w:val="center"/>
              <w:rPr>
                <w:rFonts w:ascii="黑体" w:hAnsi="黑体" w:eastAsia="黑体"/>
                <w:bCs/>
                <w:color w:val="000000"/>
                <w:sz w:val="21"/>
                <w:szCs w:val="18"/>
              </w:rPr>
            </w:pPr>
            <w:r>
              <w:rPr>
                <w:rFonts w:hint="eastAsia"/>
              </w:rPr>
              <w:t>10</w:t>
            </w:r>
          </w:p>
        </w:tc>
        <w:tc>
          <w:tcPr>
            <w:tcW w:w="612" w:type="dxa"/>
            <w:vAlign w:val="center"/>
          </w:tcPr>
          <w:p w14:paraId="454B8A00">
            <w:pPr>
              <w:widowControl w:val="0"/>
              <w:jc w:val="center"/>
              <w:rPr>
                <w:rFonts w:ascii="黑体" w:hAnsi="黑体" w:eastAsia="黑体"/>
                <w:bCs/>
                <w:color w:val="000000"/>
                <w:sz w:val="21"/>
                <w:szCs w:val="18"/>
              </w:rPr>
            </w:pPr>
            <w:r>
              <w:rPr>
                <w:rFonts w:hint="eastAsia"/>
              </w:rPr>
              <w:t>10</w:t>
            </w:r>
          </w:p>
        </w:tc>
        <w:tc>
          <w:tcPr>
            <w:tcW w:w="706" w:type="dxa"/>
            <w:tcBorders>
              <w:right w:val="single" w:color="auto" w:sz="12" w:space="0"/>
            </w:tcBorders>
            <w:vAlign w:val="center"/>
          </w:tcPr>
          <w:p w14:paraId="7DF9FD42">
            <w:pPr>
              <w:widowControl w:val="0"/>
              <w:jc w:val="center"/>
              <w:rPr>
                <w:rFonts w:ascii="黑体" w:hAnsi="黑体" w:eastAsia="黑体"/>
                <w:bCs/>
                <w:color w:val="000000"/>
                <w:sz w:val="21"/>
                <w:szCs w:val="18"/>
              </w:rPr>
            </w:pPr>
            <w:r>
              <w:rPr>
                <w:rFonts w:hint="eastAsia" w:ascii="黑体" w:hAnsi="黑体" w:eastAsia="黑体"/>
                <w:bCs/>
                <w:color w:val="000000"/>
                <w:sz w:val="21"/>
                <w:szCs w:val="18"/>
              </w:rPr>
              <w:t>100</w:t>
            </w:r>
          </w:p>
        </w:tc>
      </w:tr>
    </w:tbl>
    <w:p w14:paraId="6F0A5B57">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5CE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3C65CD">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63C65CD">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hMTFkNGUxZmU0MDYxNmVlNjE5ZTEyMzEyZDRiMjUifQ=="/>
  </w:docVars>
  <w:rsids>
    <w:rsidRoot w:val="00B7651F"/>
    <w:rsid w:val="000023B2"/>
    <w:rsid w:val="000203E0"/>
    <w:rsid w:val="00021069"/>
    <w:rsid w:val="000210E0"/>
    <w:rsid w:val="00033082"/>
    <w:rsid w:val="0006001D"/>
    <w:rsid w:val="00061E62"/>
    <w:rsid w:val="00066041"/>
    <w:rsid w:val="00076794"/>
    <w:rsid w:val="0008122A"/>
    <w:rsid w:val="00083068"/>
    <w:rsid w:val="00087488"/>
    <w:rsid w:val="0009050A"/>
    <w:rsid w:val="0009721F"/>
    <w:rsid w:val="000A4E73"/>
    <w:rsid w:val="000B1BD2"/>
    <w:rsid w:val="000C0F0D"/>
    <w:rsid w:val="000C13BC"/>
    <w:rsid w:val="000D28E5"/>
    <w:rsid w:val="000D34D7"/>
    <w:rsid w:val="000F7671"/>
    <w:rsid w:val="00100633"/>
    <w:rsid w:val="001072BC"/>
    <w:rsid w:val="00114BD6"/>
    <w:rsid w:val="00123E16"/>
    <w:rsid w:val="00130F6D"/>
    <w:rsid w:val="00144082"/>
    <w:rsid w:val="00163A48"/>
    <w:rsid w:val="00164E36"/>
    <w:rsid w:val="00176528"/>
    <w:rsid w:val="00183AA1"/>
    <w:rsid w:val="0018767C"/>
    <w:rsid w:val="001A135C"/>
    <w:rsid w:val="001B0D49"/>
    <w:rsid w:val="001B546F"/>
    <w:rsid w:val="001C16FC"/>
    <w:rsid w:val="001C2E3E"/>
    <w:rsid w:val="001C388D"/>
    <w:rsid w:val="001C4708"/>
    <w:rsid w:val="001E1D2D"/>
    <w:rsid w:val="001E5A17"/>
    <w:rsid w:val="001E681F"/>
    <w:rsid w:val="001F332E"/>
    <w:rsid w:val="00217861"/>
    <w:rsid w:val="002204E4"/>
    <w:rsid w:val="002211BF"/>
    <w:rsid w:val="00233F15"/>
    <w:rsid w:val="002420F1"/>
    <w:rsid w:val="00253AC8"/>
    <w:rsid w:val="00256B39"/>
    <w:rsid w:val="0026033C"/>
    <w:rsid w:val="0027020A"/>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6728"/>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916EF"/>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73B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69DA"/>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1BD4"/>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D63A9"/>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96515"/>
    <w:rsid w:val="00AA3D5A"/>
    <w:rsid w:val="00AA4970"/>
    <w:rsid w:val="00AA536D"/>
    <w:rsid w:val="00AA7113"/>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1B37"/>
    <w:rsid w:val="00C33362"/>
    <w:rsid w:val="00C353AE"/>
    <w:rsid w:val="00C36EF4"/>
    <w:rsid w:val="00C4194E"/>
    <w:rsid w:val="00C42193"/>
    <w:rsid w:val="00C5350C"/>
    <w:rsid w:val="00C56E09"/>
    <w:rsid w:val="00C61B1B"/>
    <w:rsid w:val="00C6606F"/>
    <w:rsid w:val="00C673D1"/>
    <w:rsid w:val="00C746CB"/>
    <w:rsid w:val="00C77BBF"/>
    <w:rsid w:val="00C81564"/>
    <w:rsid w:val="00C9080C"/>
    <w:rsid w:val="00CA0FB1"/>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25591"/>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65F2F65"/>
    <w:rsid w:val="2B0A5C47"/>
    <w:rsid w:val="39A66CD4"/>
    <w:rsid w:val="3CD52CE1"/>
    <w:rsid w:val="410F2E6A"/>
    <w:rsid w:val="4430136C"/>
    <w:rsid w:val="44EB3399"/>
    <w:rsid w:val="469D029A"/>
    <w:rsid w:val="4AB0382B"/>
    <w:rsid w:val="4D7622FB"/>
    <w:rsid w:val="4DD409F7"/>
    <w:rsid w:val="55433EC4"/>
    <w:rsid w:val="569868B5"/>
    <w:rsid w:val="57E240C6"/>
    <w:rsid w:val="5D764D9A"/>
    <w:rsid w:val="611F6817"/>
    <w:rsid w:val="642E3B1A"/>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autoRedefine/>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B6122-B2FA-4125-B929-58F8970A9990}">
  <ds:schemaRefs/>
</ds:datastoreItem>
</file>

<file path=docProps/app.xml><?xml version="1.0" encoding="utf-8"?>
<Properties xmlns="http://schemas.openxmlformats.org/officeDocument/2006/extended-properties" xmlns:vt="http://schemas.openxmlformats.org/officeDocument/2006/docPropsVTypes">
  <Template>Normal</Template>
  <Pages>10</Pages>
  <Words>919</Words>
  <Characters>980</Characters>
  <Lines>52</Lines>
  <Paragraphs>14</Paragraphs>
  <TotalTime>0</TotalTime>
  <ScaleCrop>false</ScaleCrop>
  <LinksUpToDate>false</LinksUpToDate>
  <CharactersWithSpaces>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2023-10-21T07:24:00Z</dcterms:created>
  <dc:creator>juvg</dc:creator>
  <cp:lastModifiedBy>归晚.</cp:lastModifiedBy>
  <cp:lastPrinted>2023-10-23T04:11:00Z</cp:lastPrinted>
  <dcterms:modified xsi:type="dcterms:W3CDTF">2025-03-18T05:37:56Z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E1FE7299D2EE440D97994C2B8AFC1268_13</vt:lpwstr>
  </property>
  <property fmtid="{D5CDD505-2E9C-101B-9397-08002B2CF9AE}" pid="4" name="KSOTemplateDocerSaveRecord">
    <vt:lpwstr>eyJoZGlkIjoiOGYyZTQwNzY0YmUwZjVjNTE5NzMzOGJiOTgwZmM0NTEiLCJ1c2VySWQiOiI1NTQ0NjQ5MzAifQ==</vt:lpwstr>
  </property>
</Properties>
</file>