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方正小标宋简体" w:hAnsi="宋体" w:eastAsia="方正小标宋简体"/>
          <w:bCs/>
          <w:kern w:val="0"/>
          <w:sz w:val="40"/>
          <w:szCs w:val="4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114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r>
        <w:rPr>
          <w:rFonts w:hint="eastAsia" w:asciiTheme="minorEastAsia" w:hAnsiTheme="minorEastAsia" w:eastAsiaTheme="minorEastAsia"/>
          <w:bCs/>
          <w:kern w:val="0"/>
          <w:sz w:val="40"/>
          <w:szCs w:val="40"/>
        </w:rPr>
        <w:t>专业课课程</w:t>
      </w:r>
      <w:r>
        <w:rPr>
          <w:rFonts w:hint="eastAsia" w:ascii="方正小标宋简体" w:hAnsi="宋体" w:eastAsia="方正小标宋简体"/>
          <w:bCs/>
          <w:kern w:val="0"/>
          <w:sz w:val="40"/>
          <w:szCs w:val="40"/>
        </w:rPr>
        <w:t>教学大纲</w:t>
      </w:r>
    </w:p>
    <w:p>
      <w:pPr>
        <w:spacing w:line="288" w:lineRule="auto"/>
        <w:jc w:val="center"/>
        <w:rPr>
          <w:b/>
          <w:sz w:val="28"/>
          <w:szCs w:val="30"/>
        </w:rPr>
      </w:pPr>
      <w:r>
        <w:rPr>
          <w:rFonts w:hint="eastAsia"/>
          <w:b/>
          <w:sz w:val="28"/>
          <w:szCs w:val="30"/>
        </w:rPr>
        <w:t>【护士人文修养】</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sz w:val="28"/>
          <w:szCs w:val="28"/>
        </w:rPr>
        <w:t>Nursing</w:t>
      </w:r>
      <w:r>
        <w:rPr>
          <w:rFonts w:hint="eastAsia"/>
          <w:sz w:val="28"/>
          <w:szCs w:val="28"/>
        </w:rPr>
        <w:t xml:space="preserve">  </w:t>
      </w:r>
      <w:r>
        <w:rPr>
          <w:sz w:val="28"/>
          <w:szCs w:val="28"/>
        </w:rPr>
        <w:t>Aesthetics</w:t>
      </w:r>
      <w:bookmarkStart w:id="0" w:name="a2"/>
      <w:bookmarkEnd w:id="0"/>
      <w:r>
        <w:rPr>
          <w:rFonts w:hint="eastAsia"/>
          <w:b/>
          <w:sz w:val="28"/>
          <w:szCs w:val="30"/>
        </w:rPr>
        <w:t>】</w:t>
      </w:r>
    </w:p>
    <w:p>
      <w:pPr>
        <w:spacing w:beforeLines="50"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2" w:firstLineChars="196"/>
        <w:rPr>
          <w:color w:val="000000"/>
          <w:sz w:val="20"/>
          <w:szCs w:val="20"/>
        </w:rPr>
      </w:pPr>
      <w:r>
        <w:rPr>
          <w:b/>
          <w:bCs/>
          <w:color w:val="000000"/>
          <w:sz w:val="20"/>
          <w:szCs w:val="20"/>
        </w:rPr>
        <w:t>课程代码：</w:t>
      </w:r>
      <w:r>
        <w:rPr>
          <w:color w:val="000000"/>
          <w:sz w:val="20"/>
          <w:szCs w:val="20"/>
        </w:rPr>
        <w:t>【</w:t>
      </w:r>
      <w:r>
        <w:rPr>
          <w:rFonts w:hint="eastAsia"/>
          <w:color w:val="000000"/>
          <w:sz w:val="20"/>
          <w:szCs w:val="20"/>
        </w:rPr>
        <w:t>2</w:t>
      </w:r>
      <w:r>
        <w:rPr>
          <w:rFonts w:hint="eastAsia"/>
          <w:color w:val="000000"/>
          <w:sz w:val="20"/>
          <w:szCs w:val="20"/>
          <w:lang w:val="en-US" w:eastAsia="zh-CN"/>
        </w:rPr>
        <w:t>1</w:t>
      </w:r>
      <w:r>
        <w:rPr>
          <w:rFonts w:hint="eastAsia"/>
          <w:color w:val="000000"/>
          <w:sz w:val="20"/>
          <w:szCs w:val="20"/>
        </w:rPr>
        <w:t>700</w:t>
      </w:r>
      <w:r>
        <w:rPr>
          <w:rFonts w:hint="eastAsia"/>
          <w:color w:val="000000"/>
          <w:sz w:val="20"/>
          <w:szCs w:val="20"/>
          <w:lang w:val="en-US" w:eastAsia="zh-CN"/>
        </w:rPr>
        <w:t>77</w:t>
      </w:r>
      <w:r>
        <w:rPr>
          <w:color w:val="000000"/>
          <w:sz w:val="20"/>
          <w:szCs w:val="20"/>
        </w:rPr>
        <w:t>】</w:t>
      </w:r>
    </w:p>
    <w:p>
      <w:pPr>
        <w:snapToGrid w:val="0"/>
        <w:spacing w:line="288" w:lineRule="auto"/>
        <w:ind w:firstLine="392" w:firstLineChars="196"/>
        <w:rPr>
          <w:color w:val="000000"/>
          <w:szCs w:val="21"/>
        </w:rPr>
      </w:pPr>
      <w:r>
        <w:rPr>
          <w:b/>
          <w:bCs/>
          <w:color w:val="000000"/>
          <w:sz w:val="20"/>
          <w:szCs w:val="20"/>
        </w:rPr>
        <w:t>课程学分：</w:t>
      </w:r>
      <w:r>
        <w:rPr>
          <w:color w:val="000000"/>
          <w:sz w:val="20"/>
          <w:szCs w:val="20"/>
        </w:rPr>
        <w:t>【</w:t>
      </w:r>
      <w:r>
        <w:rPr>
          <w:rFonts w:hint="eastAsia"/>
          <w:color w:val="000000"/>
          <w:sz w:val="20"/>
          <w:szCs w:val="20"/>
          <w:lang w:val="en-US" w:eastAsia="zh-CN"/>
        </w:rPr>
        <w:t>1</w:t>
      </w:r>
      <w:r>
        <w:rPr>
          <w:rFonts w:hint="eastAsia"/>
          <w:color w:val="000000"/>
          <w:sz w:val="20"/>
          <w:szCs w:val="20"/>
        </w:rPr>
        <w:t>.0</w:t>
      </w:r>
      <w:r>
        <w:rPr>
          <w:color w:val="000000"/>
          <w:sz w:val="20"/>
          <w:szCs w:val="20"/>
        </w:rPr>
        <w:t>】</w:t>
      </w:r>
    </w:p>
    <w:p>
      <w:pPr>
        <w:snapToGrid w:val="0"/>
        <w:spacing w:line="288" w:lineRule="auto"/>
        <w:ind w:firstLine="392" w:firstLineChars="196"/>
        <w:rPr>
          <w:color w:val="000000"/>
          <w:szCs w:val="21"/>
        </w:rPr>
      </w:pPr>
      <w:r>
        <w:rPr>
          <w:b/>
          <w:bCs/>
          <w:color w:val="000000"/>
          <w:sz w:val="20"/>
          <w:szCs w:val="20"/>
        </w:rPr>
        <w:t>面向专业：</w:t>
      </w:r>
      <w:r>
        <w:rPr>
          <w:color w:val="000000"/>
          <w:sz w:val="20"/>
          <w:szCs w:val="20"/>
        </w:rPr>
        <w:t>【</w:t>
      </w:r>
      <w:r>
        <w:rPr>
          <w:rFonts w:hint="eastAsia"/>
          <w:color w:val="000000"/>
          <w:sz w:val="20"/>
          <w:szCs w:val="20"/>
        </w:rPr>
        <w:t>护理学</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课程性质：</w:t>
      </w:r>
      <w:r>
        <w:rPr>
          <w:color w:val="000000"/>
          <w:sz w:val="20"/>
          <w:szCs w:val="20"/>
        </w:rPr>
        <w:t>【</w:t>
      </w:r>
      <w:r>
        <w:rPr>
          <w:rFonts w:hint="eastAsia"/>
          <w:color w:val="000000"/>
          <w:sz w:val="20"/>
          <w:szCs w:val="20"/>
        </w:rPr>
        <w:t>系级必修课</w:t>
      </w:r>
      <w:r>
        <w:rPr>
          <w:color w:val="000000"/>
          <w:sz w:val="20"/>
          <w:szCs w:val="20"/>
        </w:rPr>
        <w:t>】</w:t>
      </w:r>
    </w:p>
    <w:p>
      <w:pPr>
        <w:snapToGrid w:val="0"/>
        <w:spacing w:line="288" w:lineRule="auto"/>
        <w:ind w:firstLine="392" w:firstLineChars="196"/>
        <w:rPr>
          <w:b/>
          <w:bCs/>
          <w:color w:val="000000"/>
          <w:szCs w:val="21"/>
        </w:rPr>
      </w:pPr>
      <w:r>
        <w:rPr>
          <w:b/>
          <w:bCs/>
          <w:color w:val="000000"/>
          <w:sz w:val="20"/>
          <w:szCs w:val="20"/>
        </w:rPr>
        <w:t>开课院系：</w:t>
      </w:r>
      <w:r>
        <w:rPr>
          <w:color w:val="000000"/>
          <w:sz w:val="20"/>
          <w:szCs w:val="20"/>
        </w:rPr>
        <w:t>【</w:t>
      </w:r>
      <w:r>
        <w:rPr>
          <w:rFonts w:hint="eastAsia"/>
          <w:color w:val="000000"/>
          <w:sz w:val="20"/>
          <w:szCs w:val="20"/>
        </w:rPr>
        <w:t>健康管理学院护理系</w:t>
      </w:r>
      <w:r>
        <w:rPr>
          <w:color w:val="000000"/>
          <w:sz w:val="20"/>
          <w:szCs w:val="20"/>
        </w:rPr>
        <w:t>】</w:t>
      </w:r>
    </w:p>
    <w:p>
      <w:pPr>
        <w:snapToGrid w:val="0"/>
        <w:spacing w:line="288" w:lineRule="auto"/>
        <w:ind w:firstLine="392" w:firstLineChars="196"/>
        <w:rPr>
          <w:color w:val="000000"/>
          <w:sz w:val="20"/>
          <w:szCs w:val="20"/>
        </w:rPr>
      </w:pPr>
      <w:r>
        <w:rPr>
          <w:b/>
          <w:bCs/>
          <w:color w:val="000000"/>
          <w:sz w:val="20"/>
          <w:szCs w:val="20"/>
        </w:rPr>
        <w:t>使用教材：</w:t>
      </w:r>
    </w:p>
    <w:p>
      <w:pPr>
        <w:snapToGrid w:val="0"/>
        <w:spacing w:line="288" w:lineRule="auto"/>
        <w:ind w:firstLine="792" w:firstLineChars="396"/>
        <w:rPr>
          <w:color w:val="000000"/>
          <w:sz w:val="20"/>
          <w:szCs w:val="20"/>
        </w:rPr>
      </w:pPr>
      <w:r>
        <w:rPr>
          <w:color w:val="000000"/>
          <w:sz w:val="20"/>
          <w:szCs w:val="20"/>
        </w:rPr>
        <w:t>教材【</w:t>
      </w:r>
      <w:r>
        <w:rPr>
          <w:rFonts w:hint="eastAsia"/>
          <w:color w:val="000000"/>
          <w:sz w:val="20"/>
          <w:szCs w:val="20"/>
        </w:rPr>
        <w:t>护士人文修养(第二版)，主编：史瑞芬、刘义兰，人民卫生出版社，2018</w:t>
      </w:r>
      <w:r>
        <w:rPr>
          <w:color w:val="000000"/>
          <w:sz w:val="20"/>
          <w:szCs w:val="20"/>
        </w:rPr>
        <w:t>】</w:t>
      </w:r>
    </w:p>
    <w:p>
      <w:pPr>
        <w:snapToGrid w:val="0"/>
        <w:spacing w:line="288" w:lineRule="auto"/>
        <w:ind w:firstLine="792" w:firstLineChars="396"/>
        <w:rPr>
          <w:color w:val="000000"/>
          <w:sz w:val="20"/>
          <w:szCs w:val="20"/>
        </w:rPr>
      </w:pPr>
      <w:r>
        <w:rPr>
          <w:color w:val="000000"/>
          <w:sz w:val="20"/>
          <w:szCs w:val="20"/>
        </w:rPr>
        <w:t>参考</w:t>
      </w:r>
      <w:r>
        <w:rPr>
          <w:rFonts w:hint="eastAsia"/>
          <w:color w:val="000000"/>
          <w:sz w:val="20"/>
          <w:szCs w:val="20"/>
        </w:rPr>
        <w:t>书目</w:t>
      </w:r>
      <w:r>
        <w:rPr>
          <w:color w:val="000000"/>
          <w:sz w:val="20"/>
          <w:szCs w:val="20"/>
        </w:rPr>
        <w:t>【</w:t>
      </w:r>
      <w:r>
        <w:rPr>
          <w:rFonts w:hint="eastAsia"/>
          <w:color w:val="000000"/>
          <w:sz w:val="20"/>
          <w:szCs w:val="20"/>
        </w:rPr>
        <w:t>1.护士人文修养与沟通技术，主编：张翠娣，人民卫生出版社，2012；</w:t>
      </w:r>
    </w:p>
    <w:p>
      <w:pPr>
        <w:snapToGrid w:val="0"/>
        <w:spacing w:line="288" w:lineRule="auto"/>
        <w:rPr>
          <w:color w:val="000000"/>
          <w:sz w:val="20"/>
          <w:szCs w:val="20"/>
        </w:rPr>
      </w:pPr>
      <w:r>
        <w:rPr>
          <w:rFonts w:hint="eastAsia"/>
          <w:color w:val="000000"/>
          <w:sz w:val="20"/>
          <w:szCs w:val="20"/>
        </w:rPr>
        <w:t>2.全国护士执业资格考试用书，人民卫生出版社，2018；3.护士人文修养（第一版），主编：史瑞芬、史宝欣，人民卫生出版社，2012；4.现代护士实用礼仪，主编：黄建萍，人民军医出版社，2015</w:t>
      </w:r>
      <w:r>
        <w:rPr>
          <w:color w:val="000000"/>
          <w:sz w:val="20"/>
          <w:szCs w:val="20"/>
        </w:rPr>
        <w:t>】</w:t>
      </w:r>
    </w:p>
    <w:p>
      <w:pPr>
        <w:snapToGrid w:val="0"/>
        <w:spacing w:line="288" w:lineRule="auto"/>
        <w:ind w:firstLine="392" w:firstLineChars="196"/>
        <w:rPr>
          <w:color w:val="000000"/>
          <w:sz w:val="20"/>
          <w:szCs w:val="20"/>
        </w:rPr>
      </w:pPr>
      <w:r>
        <w:rPr>
          <w:rFonts w:hint="eastAsia"/>
          <w:b/>
          <w:bCs/>
          <w:color w:val="000000"/>
          <w:sz w:val="20"/>
          <w:szCs w:val="20"/>
        </w:rPr>
        <w:t>课程网站网址：无</w:t>
      </w:r>
    </w:p>
    <w:p>
      <w:pPr>
        <w:adjustRightInd w:val="0"/>
        <w:snapToGrid w:val="0"/>
        <w:spacing w:line="288" w:lineRule="auto"/>
        <w:ind w:firstLine="392" w:firstLineChars="196"/>
        <w:rPr>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Lines="50"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snapToGrid w:val="0"/>
        <w:spacing w:line="288" w:lineRule="auto"/>
        <w:ind w:firstLine="792" w:firstLineChars="396"/>
        <w:rPr>
          <w:color w:val="000000"/>
          <w:sz w:val="20"/>
          <w:szCs w:val="20"/>
        </w:rPr>
      </w:pPr>
      <w:r>
        <w:rPr>
          <w:rFonts w:hint="eastAsia"/>
          <w:color w:val="000000"/>
          <w:sz w:val="20"/>
          <w:szCs w:val="20"/>
        </w:rPr>
        <w:t>《护理人文修养》是护理学专业的专业必修课，是将社会学、文化学、美学、礼仪、人际关系学等应用于护理学科的一门课程。目的在于培养合格护士必备的人文素质。本课程是提高护理队伍的人文素质的重要课程，内容包括社会学、文化学、美学、礼仪学、人际关系学、创新思维培养，将人文学科理论与护理理论相结合，重点在于使学生树立“以人为本”的整体护理观，提高美学修养，掌握人际沟通的方法，自觉运用将人文关怀精神指导护理实践。本课程难点在于将抽象的人文学科理论与护理实践紧密结合。</w:t>
      </w:r>
    </w:p>
    <w:p>
      <w:pPr>
        <w:adjustRightInd w:val="0"/>
        <w:snapToGrid w:val="0"/>
        <w:spacing w:beforeLines="50" w:afterLines="50" w:line="288" w:lineRule="auto"/>
        <w:ind w:firstLine="348" w:firstLineChars="145"/>
        <w:rPr>
          <w:rFonts w:ascii="黑体" w:hAnsi="宋体" w:eastAsia="黑体"/>
          <w:sz w:val="24"/>
        </w:rPr>
      </w:pPr>
      <w:r>
        <w:rPr>
          <w:rFonts w:hint="eastAsia" w:ascii="黑体" w:hAnsi="宋体" w:eastAsia="黑体"/>
          <w:sz w:val="24"/>
        </w:rPr>
        <w:t>三、选课建议</w:t>
      </w:r>
    </w:p>
    <w:p>
      <w:pPr>
        <w:snapToGrid w:val="0"/>
        <w:spacing w:line="288" w:lineRule="auto"/>
        <w:ind w:firstLine="792" w:firstLineChars="396"/>
        <w:rPr>
          <w:color w:val="000000"/>
          <w:sz w:val="20"/>
          <w:szCs w:val="20"/>
        </w:rPr>
      </w:pPr>
      <w:r>
        <w:rPr>
          <w:rFonts w:hint="eastAsia"/>
          <w:color w:val="000000"/>
          <w:sz w:val="20"/>
          <w:szCs w:val="20"/>
        </w:rPr>
        <w:t>《护理人文修养》是一门人文素质教育课程，旨在培养学生的人文素质。建议护理</w:t>
      </w:r>
      <w:r>
        <w:rPr>
          <w:rFonts w:hint="eastAsia"/>
          <w:color w:val="000000"/>
          <w:sz w:val="20"/>
          <w:szCs w:val="20"/>
          <w:lang w:val="en-US" w:eastAsia="zh-Hans"/>
        </w:rPr>
        <w:t>学</w:t>
      </w:r>
      <w:bookmarkStart w:id="3" w:name="_GoBack"/>
      <w:bookmarkEnd w:id="3"/>
      <w:r>
        <w:rPr>
          <w:rFonts w:hint="eastAsia"/>
          <w:color w:val="000000"/>
          <w:sz w:val="20"/>
          <w:szCs w:val="20"/>
        </w:rPr>
        <w:t>专业的学生在一年级第一学期作为必修课学习。</w:t>
      </w:r>
    </w:p>
    <w:p>
      <w:pPr>
        <w:widowControl/>
        <w:numPr>
          <w:ilvl w:val="0"/>
          <w:numId w:val="1"/>
        </w:numPr>
        <w:spacing w:beforeLines="50" w:afterLines="50" w:line="288" w:lineRule="auto"/>
        <w:ind w:firstLine="360" w:firstLineChars="150"/>
        <w:jc w:val="left"/>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rPr>
          <w:trHeight w:val="146" w:hRule="atLeast"/>
        </w:trPr>
        <w:tc>
          <w:tcPr>
            <w:tcW w:w="8429" w:type="dxa"/>
            <w:gridSpan w:val="3"/>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r>
      <w:tr>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LO111 尊重护理对象的价值观、文化习俗、个人信仰和权利。</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LO112 具有在护理专业实践中有效沟通与合作的能力。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LO21</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LO211 树立终身学习的观念，具有主动获取新知识、不断进行自我完善和推动专业发展的态度。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L0212 具有自主学习的基本能力，能够适应不断变化的社会健康保健需求。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LO31专业基础能力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LO311具有与护理学相关的自然科学、人文社会科学的基础知识和科学方法。</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LO312具有人体正常结构、功能、人的心理状态及其发展变化的知识。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LO313具有基本的药理知识和临床用药及药品管理知识。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LO314具有护理学基础理论和基本知识。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 临床护理能力</w:t>
            </w:r>
          </w:p>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LO321具有运用多学科知识进行护理评估，制定护理计划并对护理对象实施整体护理的基本能力。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LO322掌握基础护理技术、急救护理技术、专科护理基本技术和具有配合实施常用诊疗技术的能力。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LO323具有生命各阶段常见病、多发病的护理知识及病情观察和护理能力。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LO324具有急危重症护理对象的护理知识及配合急危重症的抢救和突发事件的应急救护的初步能力。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 社区护理能力 具有从事社区护理的基本能力，能在各种环境中为个体、家庭、社区提供与其文化相一致的健康保健服务。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7"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LO34 临床教学能力</w:t>
            </w:r>
            <w:r>
              <w:rPr>
                <w:rFonts w:hint="eastAsia" w:ascii="宋体" w:hAnsi="宋体" w:cs="宋体"/>
                <w:color w:val="000000"/>
                <w:sz w:val="20"/>
                <w:szCs w:val="20"/>
              </w:rPr>
              <w:t xml:space="preserve"> 具有初步从事临床教学的能力。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LO41 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L0411 对护理学科有正确的认识，对其发展具有责任感。</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L0412 具有科学精神、慎独修养、严谨求实的工作态度和符合职业道德标准的职业行为。</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LO413 树立依法行护的法律观念，遵从医疗护理相关法规，自觉将专业行为纳入法律和伦理允许的范围内，具有运用相关法规保护护理对象和自身权益的意识。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LO414 在应用各种护理技术时应充分考虑护理对象及家属权益，对于不能胜任或不能安全处理的护理问题，应具有寻求上级护士帮助的意识。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LO51 </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L0511 尊重同事和其他卫生保健专业人员，具有良好的团队精神和跨学科合作的意识。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L0512 具有创新精神和创业意识。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L0513 初步形成科学的质疑态度和评判反思精神，具有循证实践、勇于修正自己或他人错误的态度。</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L0514 具有初步运用评判性思维和临床决策的能力，以保证安全有效的专业实践。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rPr>
          <w:trHeight w:val="185" w:hRule="atLeast"/>
        </w:trPr>
        <w:tc>
          <w:tcPr>
            <w:tcW w:w="7755" w:type="dxa"/>
            <w:gridSpan w:val="2"/>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LO61：信息应用  掌握文献检索、资料收集的基本方法，具有运用现代信息技术有效获取和利用护理学专业信息，研究护理问题的基本技能。</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w:t>
            </w:r>
            <w:r>
              <w:rPr>
                <w:rFonts w:hint="eastAsia" w:ascii="宋体" w:hAnsi="宋体" w:cs="宋体"/>
                <w:color w:val="000000"/>
                <w:sz w:val="20"/>
                <w:szCs w:val="20"/>
              </w:rPr>
              <w:t>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LO711 树立科学的世界观和人生观，热爱祖国，忠于人民，初步形成以维护和促进人类健康为己任的专业价值观。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LO712 关爱生命，平等、博爱，体现人道主义精神和全心全意为护理对象的健康服务的专业精神。</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w:t>
            </w:r>
          </w:p>
        </w:tc>
      </w:tr>
      <w:tr>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LO811 具有运用一门外语阅读护理学文献和简单的会话能力。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LO812 了解护理学科的发展动态及趋势。</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r>
        <w:rPr>
          <w:rFonts w:hint="eastAsia"/>
        </w:rPr>
        <w:t>备注：LO=</w:t>
      </w:r>
      <w:r>
        <w:t>learning outcomes</w:t>
      </w:r>
      <w:r>
        <w:rPr>
          <w:rFonts w:hint="eastAsia"/>
        </w:rPr>
        <w:t>（学习成果）</w:t>
      </w:r>
    </w:p>
    <w:p/>
    <w:p>
      <w:pPr>
        <w:spacing w:line="360" w:lineRule="auto"/>
        <w:ind w:firstLine="600" w:firstLineChars="250"/>
        <w:rPr>
          <w:rFonts w:eastAsia="黑体"/>
          <w:sz w:val="20"/>
          <w:szCs w:val="20"/>
          <w:highlight w:val="yellow"/>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9"/>
        <w:gridCol w:w="1137"/>
        <w:gridCol w:w="2535"/>
        <w:gridCol w:w="2259"/>
        <w:gridCol w:w="1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1" w:hRule="atLeast"/>
        </w:trPr>
        <w:tc>
          <w:tcPr>
            <w:tcW w:w="619" w:type="dxa"/>
            <w:vAlign w:val="center"/>
          </w:tcPr>
          <w:p>
            <w:pPr>
              <w:snapToGrid w:val="0"/>
              <w:spacing w:line="288" w:lineRule="auto"/>
              <w:jc w:val="center"/>
              <w:rPr>
                <w:b/>
                <w:color w:val="000000"/>
                <w:sz w:val="20"/>
                <w:szCs w:val="20"/>
              </w:rPr>
            </w:pPr>
            <w:r>
              <w:rPr>
                <w:rFonts w:hint="eastAsia"/>
                <w:b/>
                <w:color w:val="000000"/>
                <w:sz w:val="20"/>
                <w:szCs w:val="20"/>
              </w:rPr>
              <w:t>序号</w:t>
            </w:r>
          </w:p>
        </w:tc>
        <w:tc>
          <w:tcPr>
            <w:tcW w:w="1137" w:type="dxa"/>
            <w:vAlign w:val="center"/>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535" w:type="dxa"/>
            <w:vAlign w:val="center"/>
          </w:tcPr>
          <w:p>
            <w:pPr>
              <w:snapToGrid w:val="0"/>
              <w:spacing w:line="288" w:lineRule="auto"/>
              <w:jc w:val="center"/>
              <w:rPr>
                <w:b/>
                <w:color w:val="000000"/>
                <w:sz w:val="20"/>
                <w:szCs w:val="20"/>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259" w:type="dxa"/>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310" w:type="dxa"/>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1</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LO11</w:t>
            </w:r>
          </w:p>
          <w:p>
            <w:pPr>
              <w:jc w:val="center"/>
              <w:rPr>
                <w:rFonts w:ascii="宋体" w:hAnsi="宋体" w:cs="宋体"/>
                <w:color w:val="000000"/>
                <w:kern w:val="0"/>
                <w:sz w:val="20"/>
                <w:szCs w:val="20"/>
              </w:rPr>
            </w:pPr>
            <w:r>
              <w:rPr>
                <w:rFonts w:hint="eastAsia" w:ascii="宋体" w:hAnsi="宋体"/>
                <w:color w:val="000000"/>
                <w:sz w:val="20"/>
                <w:szCs w:val="20"/>
              </w:rPr>
              <w:t>表达沟通</w:t>
            </w: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1.能进行多元文化影响下的护理实践。</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4"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jc w:val="center"/>
              <w:rPr>
                <w:rFonts w:ascii="宋体" w:hAnsi="宋体"/>
                <w:color w:val="000000"/>
                <w:sz w:val="20"/>
                <w:szCs w:val="20"/>
              </w:rPr>
            </w:pPr>
          </w:p>
        </w:tc>
        <w:tc>
          <w:tcPr>
            <w:tcW w:w="2535"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2.在护理情境中能认真倾听他人意见，尊重他人，换位思考，分析他人需求。</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27" w:hRule="atLeast"/>
        </w:trPr>
        <w:tc>
          <w:tcPr>
            <w:tcW w:w="61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2</w:t>
            </w:r>
          </w:p>
        </w:tc>
        <w:tc>
          <w:tcPr>
            <w:tcW w:w="1137" w:type="dxa"/>
            <w:vAlign w:val="center"/>
          </w:tcPr>
          <w:p>
            <w:pPr>
              <w:jc w:val="center"/>
              <w:rPr>
                <w:rFonts w:ascii="宋体" w:hAnsi="宋体" w:cs="宋体"/>
                <w:color w:val="000000"/>
                <w:kern w:val="0"/>
                <w:sz w:val="20"/>
                <w:szCs w:val="20"/>
              </w:rPr>
            </w:pPr>
            <w:r>
              <w:rPr>
                <w:rFonts w:ascii="宋体" w:hAnsi="宋体" w:cs="宋体"/>
                <w:color w:val="000000"/>
                <w:kern w:val="0"/>
                <w:sz w:val="20"/>
                <w:szCs w:val="20"/>
              </w:rPr>
              <w:t>LO41</w:t>
            </w:r>
          </w:p>
          <w:p>
            <w:pPr>
              <w:jc w:val="center"/>
              <w:rPr>
                <w:rFonts w:ascii="宋体" w:hAnsi="宋体" w:cs="宋体"/>
                <w:color w:val="000000"/>
                <w:kern w:val="0"/>
                <w:sz w:val="20"/>
                <w:szCs w:val="20"/>
              </w:rPr>
            </w:pPr>
            <w:r>
              <w:rPr>
                <w:rFonts w:ascii="宋体" w:hAnsi="宋体" w:cs="宋体"/>
                <w:color w:val="000000"/>
                <w:kern w:val="0"/>
                <w:sz w:val="20"/>
                <w:szCs w:val="20"/>
              </w:rPr>
              <w:t>尽责抗压</w:t>
            </w:r>
          </w:p>
        </w:tc>
        <w:tc>
          <w:tcPr>
            <w:tcW w:w="2535" w:type="dxa"/>
            <w:vAlign w:val="center"/>
          </w:tcPr>
          <w:p>
            <w:pPr>
              <w:rPr>
                <w:rFonts w:ascii="宋体" w:hAnsi="宋体" w:cs="宋体"/>
                <w:color w:val="000000"/>
                <w:kern w:val="0"/>
                <w:sz w:val="20"/>
                <w:szCs w:val="20"/>
              </w:rPr>
            </w:pPr>
            <w:r>
              <w:rPr>
                <w:rFonts w:hint="eastAsia" w:ascii="宋体" w:hAnsi="宋体"/>
                <w:sz w:val="20"/>
                <w:szCs w:val="20"/>
              </w:rPr>
              <w:t>在实际护理工作生活中灵活运用礼仪及规范要求，展示良好的个人形象和护士专业形象。</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r>
              <w:rPr>
                <w:rFonts w:hint="eastAsia" w:ascii="宋体" w:hAnsi="宋体" w:cs="宋体"/>
                <w:color w:val="000000"/>
                <w:kern w:val="0"/>
                <w:sz w:val="20"/>
                <w:szCs w:val="20"/>
              </w:rPr>
              <w:t>情景演示</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小组项目汇报与展示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880"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3</w:t>
            </w:r>
          </w:p>
        </w:tc>
        <w:tc>
          <w:tcPr>
            <w:tcW w:w="1137" w:type="dxa"/>
            <w:vMerge w:val="restart"/>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 xml:space="preserve">LO51  </w:t>
            </w:r>
          </w:p>
          <w:p>
            <w:pPr>
              <w:rPr>
                <w:rFonts w:ascii="宋体" w:hAnsi="宋体" w:cs="宋体"/>
                <w:color w:val="000000"/>
                <w:kern w:val="0"/>
                <w:sz w:val="20"/>
                <w:szCs w:val="20"/>
              </w:rPr>
            </w:pPr>
            <w:r>
              <w:rPr>
                <w:rFonts w:hint="eastAsia" w:ascii="宋体" w:hAnsi="宋体" w:cs="宋体"/>
                <w:color w:val="000000"/>
                <w:kern w:val="0"/>
                <w:sz w:val="20"/>
                <w:szCs w:val="20"/>
              </w:rPr>
              <w:t xml:space="preserve"> 协同创新</w:t>
            </w: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1.能说出什么是思维、评判性思维、创新性思维及其特点；能理解科学思维、问题解决的思维、临床思维、批判性思维的过程或组成（形式）。</w:t>
            </w:r>
          </w:p>
          <w:p>
            <w:pPr>
              <w:rPr>
                <w:rFonts w:ascii="宋体" w:hAnsi="宋体" w:cs="宋体"/>
                <w:color w:val="000000"/>
                <w:kern w:val="0"/>
                <w:sz w:val="20"/>
                <w:szCs w:val="20"/>
              </w:rPr>
            </w:pP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小组讨论</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rPr>
                <w:rFonts w:ascii="宋体" w:hAnsi="宋体" w:cs="宋体"/>
                <w:color w:val="000000"/>
                <w:kern w:val="0"/>
                <w:sz w:val="20"/>
                <w:szCs w:val="20"/>
              </w:rPr>
            </w:pPr>
            <w:r>
              <w:rPr>
                <w:rFonts w:hint="eastAsia" w:ascii="宋体" w:hAnsi="宋体"/>
                <w:sz w:val="20"/>
                <w:szCs w:val="20"/>
              </w:rPr>
              <w:t>2.能密切结合临床护理实践，在实际工作中合理运用临床思维、评判性思维和创新性思维。</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619" w:type="dxa"/>
            <w:vMerge w:val="restart"/>
            <w:vAlign w:val="center"/>
          </w:tcPr>
          <w:p>
            <w:pPr>
              <w:rPr>
                <w:rFonts w:ascii="宋体" w:hAnsi="宋体" w:cs="宋体"/>
                <w:color w:val="000000"/>
                <w:kern w:val="0"/>
                <w:sz w:val="20"/>
                <w:szCs w:val="20"/>
              </w:rPr>
            </w:pPr>
            <w:r>
              <w:rPr>
                <w:rFonts w:hint="eastAsia" w:ascii="宋体" w:hAnsi="宋体" w:cs="宋体"/>
                <w:color w:val="000000"/>
                <w:kern w:val="0"/>
                <w:sz w:val="20"/>
                <w:szCs w:val="20"/>
              </w:rPr>
              <w:t>4</w:t>
            </w:r>
          </w:p>
        </w:tc>
        <w:tc>
          <w:tcPr>
            <w:tcW w:w="1137" w:type="dxa"/>
            <w:vMerge w:val="restart"/>
            <w:vAlign w:val="center"/>
          </w:tcPr>
          <w:p>
            <w:pPr>
              <w:jc w:val="center"/>
              <w:rPr>
                <w:rFonts w:ascii="宋体" w:hAnsi="宋体" w:cs="宋体"/>
                <w:color w:val="000000"/>
                <w:kern w:val="0"/>
                <w:sz w:val="20"/>
                <w:szCs w:val="20"/>
              </w:rPr>
            </w:pPr>
            <w:r>
              <w:rPr>
                <w:rFonts w:ascii="宋体" w:hAnsi="宋体" w:cs="宋体"/>
                <w:color w:val="000000"/>
                <w:kern w:val="0"/>
                <w:sz w:val="20"/>
                <w:szCs w:val="20"/>
              </w:rPr>
              <w:t>LO71</w:t>
            </w:r>
          </w:p>
          <w:p>
            <w:pPr>
              <w:jc w:val="left"/>
              <w:rPr>
                <w:rFonts w:ascii="宋体" w:hAnsi="宋体" w:cs="宋体"/>
                <w:color w:val="000000"/>
                <w:kern w:val="0"/>
                <w:sz w:val="20"/>
                <w:szCs w:val="20"/>
              </w:rPr>
            </w:pPr>
            <w:r>
              <w:rPr>
                <w:rFonts w:ascii="宋体" w:hAnsi="宋体" w:cs="宋体"/>
                <w:color w:val="000000"/>
                <w:kern w:val="0"/>
                <w:sz w:val="20"/>
                <w:szCs w:val="20"/>
              </w:rPr>
              <w:t>服务关爱</w:t>
            </w:r>
          </w:p>
          <w:p>
            <w:pPr>
              <w:rPr>
                <w:rFonts w:ascii="宋体" w:hAnsi="宋体" w:cs="宋体"/>
                <w:color w:val="000000"/>
                <w:kern w:val="0"/>
                <w:sz w:val="20"/>
                <w:szCs w:val="20"/>
              </w:rPr>
            </w:pPr>
          </w:p>
        </w:tc>
        <w:tc>
          <w:tcPr>
            <w:tcW w:w="2535" w:type="dxa"/>
            <w:vAlign w:val="center"/>
          </w:tcPr>
          <w:p>
            <w:pPr>
              <w:rPr>
                <w:rFonts w:ascii="宋体" w:hAnsi="宋体"/>
                <w:sz w:val="20"/>
                <w:szCs w:val="20"/>
              </w:rPr>
            </w:pPr>
            <w:r>
              <w:rPr>
                <w:rFonts w:hint="eastAsia" w:ascii="宋体" w:hAnsi="宋体"/>
                <w:sz w:val="20"/>
                <w:szCs w:val="20"/>
              </w:rPr>
              <w:t>1.确立正确的护理价值观和态度，护理文化的构建。</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理论考试</w:t>
            </w:r>
          </w:p>
          <w:p>
            <w:pPr>
              <w:rPr>
                <w:rFonts w:ascii="宋体" w:hAnsi="宋体" w:cs="宋体"/>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65" w:hRule="atLeast"/>
        </w:trPr>
        <w:tc>
          <w:tcPr>
            <w:tcW w:w="619" w:type="dxa"/>
            <w:vMerge w:val="continue"/>
            <w:vAlign w:val="center"/>
          </w:tcPr>
          <w:p>
            <w:pPr>
              <w:rPr>
                <w:rFonts w:ascii="宋体" w:hAnsi="宋体" w:cs="宋体"/>
                <w:color w:val="000000"/>
                <w:kern w:val="0"/>
                <w:sz w:val="20"/>
                <w:szCs w:val="20"/>
              </w:rPr>
            </w:pPr>
          </w:p>
        </w:tc>
        <w:tc>
          <w:tcPr>
            <w:tcW w:w="1137" w:type="dxa"/>
            <w:vMerge w:val="continue"/>
            <w:vAlign w:val="center"/>
          </w:tcPr>
          <w:p>
            <w:pPr>
              <w:rPr>
                <w:rFonts w:ascii="宋体" w:hAnsi="宋体" w:cs="宋体"/>
                <w:color w:val="000000"/>
                <w:kern w:val="0"/>
                <w:sz w:val="20"/>
                <w:szCs w:val="20"/>
              </w:rPr>
            </w:pPr>
          </w:p>
        </w:tc>
        <w:tc>
          <w:tcPr>
            <w:tcW w:w="2535" w:type="dxa"/>
            <w:vAlign w:val="center"/>
          </w:tcPr>
          <w:p>
            <w:pPr>
              <w:snapToGrid w:val="0"/>
              <w:spacing w:line="288" w:lineRule="auto"/>
              <w:rPr>
                <w:rFonts w:ascii="宋体" w:hAnsi="宋体"/>
                <w:sz w:val="20"/>
                <w:szCs w:val="20"/>
              </w:rPr>
            </w:pPr>
            <w:r>
              <w:rPr>
                <w:rFonts w:hint="eastAsia" w:ascii="宋体" w:hAnsi="宋体"/>
                <w:sz w:val="20"/>
                <w:szCs w:val="20"/>
              </w:rPr>
              <w:t>2.明确自身人文关怀的职责，具备人文关怀的知识和能力；有效实施人文关怀。</w:t>
            </w:r>
          </w:p>
        </w:tc>
        <w:tc>
          <w:tcPr>
            <w:tcW w:w="2259"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理论讲授</w:t>
            </w:r>
          </w:p>
          <w:p>
            <w:pPr>
              <w:rPr>
                <w:rFonts w:ascii="宋体" w:hAnsi="宋体" w:cs="宋体"/>
                <w:color w:val="000000"/>
                <w:kern w:val="0"/>
                <w:sz w:val="20"/>
                <w:szCs w:val="20"/>
              </w:rPr>
            </w:pPr>
            <w:r>
              <w:rPr>
                <w:rFonts w:hint="eastAsia" w:ascii="宋体" w:hAnsi="宋体" w:cs="宋体"/>
                <w:color w:val="000000"/>
                <w:kern w:val="0"/>
                <w:sz w:val="20"/>
                <w:szCs w:val="20"/>
              </w:rPr>
              <w:t>案例分析</w:t>
            </w:r>
          </w:p>
          <w:p>
            <w:pPr>
              <w:rPr>
                <w:rFonts w:ascii="宋体" w:hAnsi="宋体" w:cs="宋体"/>
                <w:color w:val="000000"/>
                <w:kern w:val="0"/>
                <w:sz w:val="20"/>
                <w:szCs w:val="20"/>
              </w:rPr>
            </w:pPr>
            <w:r>
              <w:rPr>
                <w:rFonts w:hint="eastAsia" w:ascii="宋体" w:hAnsi="宋体" w:cs="宋体"/>
                <w:color w:val="000000"/>
                <w:kern w:val="0"/>
                <w:sz w:val="20"/>
                <w:szCs w:val="20"/>
              </w:rPr>
              <w:t>情境演示</w:t>
            </w:r>
          </w:p>
        </w:tc>
        <w:tc>
          <w:tcPr>
            <w:tcW w:w="1310" w:type="dxa"/>
            <w:vAlign w:val="center"/>
          </w:tcPr>
          <w:p>
            <w:pPr>
              <w:rPr>
                <w:rFonts w:ascii="宋体" w:hAnsi="宋体" w:cs="宋体"/>
                <w:color w:val="000000"/>
                <w:kern w:val="0"/>
                <w:sz w:val="20"/>
                <w:szCs w:val="20"/>
              </w:rPr>
            </w:pPr>
            <w:r>
              <w:rPr>
                <w:rFonts w:hint="eastAsia" w:ascii="宋体" w:hAnsi="宋体" w:cs="宋体"/>
                <w:color w:val="000000"/>
                <w:kern w:val="0"/>
                <w:sz w:val="20"/>
                <w:szCs w:val="20"/>
              </w:rPr>
              <w:t>实训报告</w:t>
            </w:r>
          </w:p>
        </w:tc>
      </w:tr>
    </w:tbl>
    <w:p>
      <w:pPr>
        <w:widowControl/>
        <w:spacing w:beforeLines="50" w:afterLines="50" w:line="288" w:lineRule="auto"/>
        <w:jc w:val="left"/>
        <w:rPr>
          <w:rFonts w:hint="eastAsia" w:ascii="黑体" w:hAnsi="宋体" w:eastAsia="黑体"/>
          <w:sz w:val="24"/>
        </w:rPr>
      </w:pPr>
    </w:p>
    <w:p>
      <w:pPr>
        <w:widowControl/>
        <w:spacing w:beforeLines="50" w:afterLines="50" w:line="288" w:lineRule="auto"/>
        <w:jc w:val="left"/>
        <w:rPr>
          <w:rFonts w:hint="eastAsia" w:ascii="黑体" w:hAnsi="宋体" w:eastAsia="黑体"/>
          <w:sz w:val="24"/>
        </w:rPr>
      </w:pPr>
    </w:p>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7"/>
        <w:gridCol w:w="616"/>
        <w:gridCol w:w="1610"/>
        <w:gridCol w:w="2081"/>
        <w:gridCol w:w="1328"/>
        <w:gridCol w:w="1177"/>
        <w:gridCol w:w="417"/>
        <w:gridCol w:w="433"/>
        <w:gridCol w:w="438"/>
      </w:tblGrid>
      <w:tr>
        <w:trPr>
          <w:cantSplit/>
          <w:trHeight w:val="1261" w:hRule="atLeast"/>
          <w:jc w:val="center"/>
        </w:trPr>
        <w:tc>
          <w:tcPr>
            <w:tcW w:w="244"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361"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945"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知识点</w:t>
            </w:r>
          </w:p>
        </w:tc>
        <w:tc>
          <w:tcPr>
            <w:tcW w:w="1221"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能力要求</w:t>
            </w:r>
          </w:p>
        </w:tc>
        <w:tc>
          <w:tcPr>
            <w:tcW w:w="779"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情感目标</w:t>
            </w:r>
          </w:p>
        </w:tc>
        <w:tc>
          <w:tcPr>
            <w:tcW w:w="690" w:type="pct"/>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24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254"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257" w:type="pct"/>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rPr>
          <w:trHeight w:val="363"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人文关怀：护理专业的核心和精髓</w:t>
            </w:r>
          </w:p>
        </w:tc>
        <w:tc>
          <w:tcPr>
            <w:tcW w:w="945" w:type="pct"/>
          </w:tcPr>
          <w:p>
            <w:pPr>
              <w:snapToGrid w:val="0"/>
              <w:spacing w:line="288" w:lineRule="auto"/>
              <w:rPr>
                <w:rFonts w:ascii="宋体" w:hAnsi="宋体"/>
                <w:sz w:val="20"/>
                <w:szCs w:val="20"/>
              </w:rPr>
            </w:pPr>
            <w:r>
              <w:rPr>
                <w:rFonts w:hint="eastAsia" w:ascii="宋体" w:hAnsi="宋体"/>
                <w:sz w:val="20"/>
                <w:szCs w:val="20"/>
              </w:rPr>
              <w:t>1.知道人文关怀的基本概念、起源发展和重要性；</w:t>
            </w:r>
          </w:p>
          <w:p>
            <w:pPr>
              <w:snapToGrid w:val="0"/>
              <w:spacing w:line="288" w:lineRule="auto"/>
              <w:rPr>
                <w:rFonts w:ascii="宋体" w:hAnsi="宋体"/>
                <w:sz w:val="20"/>
                <w:szCs w:val="20"/>
              </w:rPr>
            </w:pPr>
            <w:r>
              <w:rPr>
                <w:rFonts w:hint="eastAsia" w:ascii="宋体" w:hAnsi="宋体"/>
                <w:sz w:val="20"/>
                <w:szCs w:val="20"/>
              </w:rPr>
              <w:t>2.理解护理人员关怀能力的内涵及培养方法；</w:t>
            </w:r>
          </w:p>
          <w:p>
            <w:pPr>
              <w:snapToGrid w:val="0"/>
              <w:spacing w:line="288" w:lineRule="auto"/>
              <w:rPr>
                <w:rFonts w:ascii="宋体" w:hAnsi="宋体"/>
                <w:sz w:val="20"/>
                <w:szCs w:val="20"/>
              </w:rPr>
            </w:pPr>
            <w:r>
              <w:rPr>
                <w:rFonts w:hint="eastAsia" w:ascii="宋体" w:hAnsi="宋体"/>
                <w:sz w:val="20"/>
                <w:szCs w:val="20"/>
              </w:rPr>
              <w:t>3.运用临床医疗中的护理人文关怀进行实践。</w:t>
            </w:r>
          </w:p>
        </w:tc>
        <w:tc>
          <w:tcPr>
            <w:tcW w:w="1221" w:type="pct"/>
          </w:tcPr>
          <w:p>
            <w:pPr>
              <w:snapToGrid w:val="0"/>
              <w:spacing w:line="288" w:lineRule="auto"/>
              <w:rPr>
                <w:rFonts w:ascii="宋体" w:hAnsi="宋体"/>
                <w:sz w:val="20"/>
                <w:szCs w:val="20"/>
              </w:rPr>
            </w:pPr>
            <w:r>
              <w:rPr>
                <w:rFonts w:hint="eastAsia" w:ascii="宋体" w:hAnsi="宋体"/>
                <w:sz w:val="20"/>
                <w:szCs w:val="20"/>
              </w:rPr>
              <w:t>1.能描述人文关怀的概念，熟悉人文关怀的相关理论并举例说明其应用；</w:t>
            </w:r>
          </w:p>
          <w:p>
            <w:pPr>
              <w:snapToGrid w:val="0"/>
              <w:spacing w:line="288" w:lineRule="auto"/>
              <w:rPr>
                <w:rFonts w:ascii="宋体" w:hAnsi="宋体"/>
                <w:sz w:val="20"/>
                <w:szCs w:val="20"/>
              </w:rPr>
            </w:pPr>
            <w:r>
              <w:rPr>
                <w:rFonts w:hint="eastAsia" w:ascii="宋体" w:hAnsi="宋体"/>
                <w:sz w:val="20"/>
                <w:szCs w:val="20"/>
              </w:rPr>
              <w:t>2.能够意识到人文关怀能力的重要性并注重培养提升；</w:t>
            </w:r>
          </w:p>
          <w:p>
            <w:pPr>
              <w:snapToGrid w:val="0"/>
              <w:spacing w:line="288" w:lineRule="auto"/>
              <w:rPr>
                <w:rFonts w:ascii="宋体" w:hAnsi="宋体"/>
                <w:sz w:val="20"/>
                <w:szCs w:val="20"/>
              </w:rPr>
            </w:pPr>
            <w:r>
              <w:rPr>
                <w:rFonts w:hint="eastAsia" w:ascii="宋体" w:hAnsi="宋体"/>
                <w:sz w:val="20"/>
                <w:szCs w:val="20"/>
              </w:rPr>
              <w:t>3.能理解医疗机构护理人文关怀实践现状并说出相关内容；</w:t>
            </w:r>
          </w:p>
          <w:p>
            <w:pPr>
              <w:snapToGrid w:val="0"/>
              <w:spacing w:line="288" w:lineRule="auto"/>
              <w:rPr>
                <w:rFonts w:ascii="宋体" w:hAnsi="宋体"/>
                <w:sz w:val="20"/>
                <w:szCs w:val="20"/>
              </w:rPr>
            </w:pPr>
            <w:r>
              <w:rPr>
                <w:rFonts w:hint="eastAsia" w:ascii="宋体" w:hAnsi="宋体"/>
                <w:sz w:val="20"/>
                <w:szCs w:val="20"/>
              </w:rPr>
              <w:t>4.能明确在护理实践中应如何践行人文关怀。</w:t>
            </w:r>
          </w:p>
        </w:tc>
        <w:tc>
          <w:tcPr>
            <w:tcW w:w="779" w:type="pct"/>
          </w:tcPr>
          <w:p>
            <w:pPr>
              <w:snapToGrid w:val="0"/>
              <w:spacing w:line="288" w:lineRule="auto"/>
              <w:rPr>
                <w:rFonts w:ascii="宋体" w:hAnsi="宋体"/>
                <w:sz w:val="20"/>
                <w:szCs w:val="20"/>
              </w:rPr>
            </w:pPr>
            <w:r>
              <w:rPr>
                <w:rFonts w:hint="eastAsia" w:ascii="宋体" w:hAnsi="宋体"/>
                <w:sz w:val="20"/>
                <w:szCs w:val="20"/>
              </w:rPr>
              <w:t>1</w:t>
            </w:r>
            <w:bookmarkStart w:id="1" w:name="OLE_LINK2"/>
            <w:r>
              <w:rPr>
                <w:rFonts w:hint="eastAsia" w:ascii="宋体" w:hAnsi="宋体"/>
                <w:sz w:val="20"/>
                <w:szCs w:val="20"/>
              </w:rPr>
              <w:t>.明确自身人文关怀的职责；</w:t>
            </w:r>
          </w:p>
          <w:p>
            <w:pPr>
              <w:snapToGrid w:val="0"/>
              <w:spacing w:line="288" w:lineRule="auto"/>
              <w:rPr>
                <w:rFonts w:ascii="宋体" w:hAnsi="宋体"/>
                <w:sz w:val="20"/>
                <w:szCs w:val="20"/>
              </w:rPr>
            </w:pPr>
            <w:r>
              <w:rPr>
                <w:rFonts w:hint="eastAsia" w:ascii="宋体" w:hAnsi="宋体"/>
                <w:sz w:val="20"/>
                <w:szCs w:val="20"/>
              </w:rPr>
              <w:t>2.具备人文关怀的知识和能力；</w:t>
            </w:r>
          </w:p>
          <w:p>
            <w:pPr>
              <w:snapToGrid w:val="0"/>
              <w:spacing w:line="288" w:lineRule="auto"/>
              <w:rPr>
                <w:rFonts w:ascii="宋体" w:hAnsi="宋体"/>
                <w:sz w:val="20"/>
                <w:szCs w:val="20"/>
              </w:rPr>
            </w:pPr>
            <w:r>
              <w:rPr>
                <w:rFonts w:hint="eastAsia" w:ascii="宋体" w:hAnsi="宋体"/>
                <w:sz w:val="20"/>
                <w:szCs w:val="20"/>
              </w:rPr>
              <w:t>3.有效实施人文关怀。</w:t>
            </w:r>
            <w:bookmarkEnd w:id="1"/>
          </w:p>
        </w:tc>
        <w:tc>
          <w:tcPr>
            <w:tcW w:w="690" w:type="pct"/>
          </w:tcPr>
          <w:p>
            <w:pPr>
              <w:snapToGrid w:val="0"/>
              <w:spacing w:line="288" w:lineRule="auto"/>
              <w:rPr>
                <w:rFonts w:ascii="宋体" w:hAnsi="宋体"/>
                <w:sz w:val="20"/>
                <w:szCs w:val="20"/>
              </w:rPr>
            </w:pPr>
            <w:r>
              <w:rPr>
                <w:rFonts w:hint="eastAsia" w:ascii="宋体" w:hAnsi="宋体"/>
                <w:sz w:val="20"/>
                <w:szCs w:val="20"/>
              </w:rPr>
              <w:t>1.护理人文关怀的重要性、人文关怀主要理论及临床护理人文关怀实践；</w:t>
            </w:r>
          </w:p>
          <w:p>
            <w:pPr>
              <w:snapToGrid w:val="0"/>
              <w:spacing w:line="288" w:lineRule="auto"/>
              <w:rPr>
                <w:rFonts w:ascii="宋体" w:hAnsi="Times New Roman"/>
                <w:b/>
                <w:color w:val="000000"/>
                <w:sz w:val="20"/>
                <w:szCs w:val="20"/>
              </w:rPr>
            </w:pPr>
            <w:r>
              <w:rPr>
                <w:rFonts w:hint="eastAsia" w:ascii="宋体" w:hAnsi="宋体"/>
                <w:sz w:val="20"/>
                <w:szCs w:val="20"/>
              </w:rPr>
              <w:t>2.培养护士自身的人文关怀能力并常态践行人文关怀。</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rPr>
          <w:trHeight w:val="312"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护士的科学思维修养：给生命插上睿智的翅膀</w:t>
            </w:r>
          </w:p>
        </w:tc>
        <w:tc>
          <w:tcPr>
            <w:tcW w:w="945" w:type="pct"/>
          </w:tcPr>
          <w:p>
            <w:pPr>
              <w:snapToGrid w:val="0"/>
              <w:spacing w:line="288" w:lineRule="auto"/>
              <w:jc w:val="left"/>
              <w:rPr>
                <w:rFonts w:ascii="宋体" w:hAnsi="宋体"/>
                <w:sz w:val="20"/>
                <w:szCs w:val="20"/>
              </w:rPr>
            </w:pPr>
            <w:r>
              <w:rPr>
                <w:rFonts w:hint="eastAsia" w:ascii="宋体" w:hAnsi="宋体"/>
                <w:sz w:val="20"/>
                <w:szCs w:val="20"/>
              </w:rPr>
              <w:t>1.知道思维、创新性思维等有关概念、特点；</w:t>
            </w:r>
          </w:p>
          <w:p>
            <w:pPr>
              <w:snapToGrid w:val="0"/>
              <w:spacing w:line="288" w:lineRule="auto"/>
              <w:jc w:val="left"/>
              <w:rPr>
                <w:rFonts w:ascii="宋体" w:hAnsi="宋体"/>
                <w:sz w:val="20"/>
                <w:szCs w:val="20"/>
              </w:rPr>
            </w:pPr>
            <w:r>
              <w:rPr>
                <w:rFonts w:hint="eastAsia" w:ascii="宋体" w:hAnsi="宋体"/>
                <w:sz w:val="20"/>
                <w:szCs w:val="20"/>
              </w:rPr>
              <w:t>2.理解护士的临床思维过程；</w:t>
            </w:r>
          </w:p>
          <w:p>
            <w:pPr>
              <w:snapToGrid w:val="0"/>
              <w:spacing w:line="288" w:lineRule="auto"/>
              <w:jc w:val="left"/>
              <w:rPr>
                <w:rFonts w:ascii="宋体" w:hAnsi="宋体"/>
                <w:sz w:val="20"/>
                <w:szCs w:val="20"/>
              </w:rPr>
            </w:pPr>
            <w:r>
              <w:rPr>
                <w:rFonts w:hint="eastAsia" w:ascii="宋体" w:hAnsi="宋体"/>
                <w:sz w:val="20"/>
                <w:szCs w:val="20"/>
              </w:rPr>
              <w:t>3.综合临床护理工作中评判性思维、创新性思维的应用与护士各种临床思维能力的培养。</w:t>
            </w:r>
          </w:p>
        </w:tc>
        <w:tc>
          <w:tcPr>
            <w:tcW w:w="1221" w:type="pct"/>
          </w:tcPr>
          <w:p>
            <w:pPr>
              <w:snapToGrid w:val="0"/>
              <w:spacing w:line="288" w:lineRule="auto"/>
              <w:rPr>
                <w:rFonts w:ascii="宋体" w:hAnsi="宋体"/>
                <w:sz w:val="20"/>
                <w:szCs w:val="20"/>
              </w:rPr>
            </w:pPr>
            <w:r>
              <w:rPr>
                <w:rFonts w:hint="eastAsia" w:ascii="宋体" w:hAnsi="宋体"/>
                <w:sz w:val="20"/>
                <w:szCs w:val="20"/>
              </w:rPr>
              <w:t>1.能说出什么是思维、评判性思维、创新性思维及其特点；</w:t>
            </w:r>
          </w:p>
          <w:p>
            <w:pPr>
              <w:snapToGrid w:val="0"/>
              <w:spacing w:line="288" w:lineRule="auto"/>
              <w:rPr>
                <w:rFonts w:ascii="宋体" w:hAnsi="宋体"/>
                <w:sz w:val="20"/>
                <w:szCs w:val="20"/>
              </w:rPr>
            </w:pPr>
            <w:r>
              <w:rPr>
                <w:rFonts w:hint="eastAsia" w:ascii="宋体" w:hAnsi="宋体"/>
                <w:sz w:val="20"/>
                <w:szCs w:val="20"/>
              </w:rPr>
              <w:t>2.能理解科学思维、问题解决的思维、临床思维、批判性思维的过程或组成（形式）；</w:t>
            </w:r>
          </w:p>
          <w:p>
            <w:pPr>
              <w:snapToGrid w:val="0"/>
              <w:spacing w:line="288" w:lineRule="auto"/>
              <w:rPr>
                <w:rFonts w:ascii="宋体" w:hAnsi="宋体"/>
                <w:sz w:val="20"/>
                <w:szCs w:val="20"/>
              </w:rPr>
            </w:pPr>
            <w:r>
              <w:rPr>
                <w:rFonts w:hint="eastAsia" w:ascii="宋体" w:hAnsi="宋体"/>
                <w:sz w:val="20"/>
                <w:szCs w:val="20"/>
              </w:rPr>
              <w:t>3.能密切结合临床护理实践，在实际工作中合理运用临床思维、评判性思维和创新性思维。</w:t>
            </w:r>
          </w:p>
        </w:tc>
        <w:tc>
          <w:tcPr>
            <w:tcW w:w="779" w:type="pct"/>
          </w:tcPr>
          <w:p>
            <w:pPr>
              <w:snapToGrid w:val="0"/>
              <w:spacing w:line="288" w:lineRule="auto"/>
              <w:rPr>
                <w:rFonts w:ascii="宋体" w:hAnsi="宋体"/>
                <w:sz w:val="20"/>
                <w:szCs w:val="20"/>
              </w:rPr>
            </w:pPr>
            <w:r>
              <w:rPr>
                <w:rFonts w:hint="eastAsia" w:ascii="宋体" w:hAnsi="宋体"/>
                <w:sz w:val="20"/>
                <w:szCs w:val="20"/>
              </w:rPr>
              <w:t>培养扎实而灵活的思维能力包括科学思维、护理临床思维、评判性思维、创新性思维。</w:t>
            </w:r>
          </w:p>
        </w:tc>
        <w:tc>
          <w:tcPr>
            <w:tcW w:w="690" w:type="pct"/>
          </w:tcPr>
          <w:p>
            <w:pPr>
              <w:snapToGrid w:val="0"/>
              <w:spacing w:line="288" w:lineRule="auto"/>
              <w:rPr>
                <w:rFonts w:ascii="宋体" w:hAnsi="宋体"/>
                <w:sz w:val="20"/>
                <w:szCs w:val="20"/>
              </w:rPr>
            </w:pPr>
            <w:r>
              <w:rPr>
                <w:rFonts w:hint="eastAsia" w:ascii="宋体" w:hAnsi="宋体"/>
                <w:sz w:val="20"/>
                <w:szCs w:val="20"/>
              </w:rPr>
              <w:t>1.护士的临床思维、评判性思维、创新性思维的特点，各种思维活动的过程或组成(形式)；</w:t>
            </w:r>
          </w:p>
          <w:p>
            <w:pPr>
              <w:snapToGrid w:val="0"/>
              <w:spacing w:line="288" w:lineRule="auto"/>
              <w:rPr>
                <w:rFonts w:ascii="宋体" w:hAnsi="宋体"/>
                <w:sz w:val="20"/>
                <w:szCs w:val="20"/>
              </w:rPr>
            </w:pPr>
            <w:r>
              <w:rPr>
                <w:rFonts w:hint="eastAsia" w:ascii="宋体" w:hAnsi="宋体"/>
                <w:sz w:val="20"/>
                <w:szCs w:val="20"/>
              </w:rPr>
              <w:t>2.护理临床工作中各种思维能力的应用。</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rPr>
          <w:trHeight w:val="1114"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护士的文化修养：护理魅力的彰显</w:t>
            </w:r>
          </w:p>
        </w:tc>
        <w:tc>
          <w:tcPr>
            <w:tcW w:w="945" w:type="pct"/>
          </w:tcPr>
          <w:p>
            <w:pPr>
              <w:snapToGrid w:val="0"/>
              <w:spacing w:line="288" w:lineRule="auto"/>
              <w:rPr>
                <w:rFonts w:ascii="宋体" w:hAnsi="宋体"/>
                <w:sz w:val="20"/>
                <w:szCs w:val="20"/>
              </w:rPr>
            </w:pPr>
            <w:r>
              <w:rPr>
                <w:rFonts w:hint="eastAsia" w:ascii="宋体" w:hAnsi="宋体"/>
                <w:sz w:val="20"/>
                <w:szCs w:val="20"/>
              </w:rPr>
              <w:t>1.理解“文化”、“文化学”的有关概念和内涵；</w:t>
            </w:r>
          </w:p>
          <w:p>
            <w:pPr>
              <w:snapToGrid w:val="0"/>
              <w:spacing w:line="288" w:lineRule="auto"/>
              <w:rPr>
                <w:rFonts w:ascii="宋体" w:hAnsi="宋体"/>
                <w:sz w:val="20"/>
                <w:szCs w:val="20"/>
              </w:rPr>
            </w:pPr>
            <w:r>
              <w:rPr>
                <w:rFonts w:hint="eastAsia" w:ascii="宋体" w:hAnsi="宋体"/>
                <w:sz w:val="20"/>
                <w:szCs w:val="20"/>
              </w:rPr>
              <w:t>2.分析文化与社会生活，文化与健康的关系，东西方文化的差异，探究多元文化影响下的护理实践；</w:t>
            </w:r>
          </w:p>
          <w:p>
            <w:pPr>
              <w:snapToGrid w:val="0"/>
              <w:spacing w:line="288" w:lineRule="auto"/>
              <w:rPr>
                <w:rFonts w:ascii="宋体" w:hAnsi="宋体"/>
                <w:sz w:val="20"/>
                <w:szCs w:val="20"/>
              </w:rPr>
            </w:pPr>
            <w:r>
              <w:rPr>
                <w:rFonts w:hint="eastAsia" w:ascii="宋体" w:hAnsi="宋体"/>
                <w:sz w:val="20"/>
                <w:szCs w:val="20"/>
              </w:rPr>
              <w:t>3.综合护士的文</w:t>
            </w:r>
          </w:p>
          <w:p>
            <w:pPr>
              <w:snapToGrid w:val="0"/>
              <w:spacing w:line="288" w:lineRule="auto"/>
              <w:rPr>
                <w:rFonts w:ascii="宋体" w:hAnsi="宋体"/>
                <w:sz w:val="20"/>
                <w:szCs w:val="20"/>
              </w:rPr>
            </w:pPr>
            <w:r>
              <w:rPr>
                <w:rFonts w:hint="eastAsia" w:ascii="宋体" w:hAnsi="宋体"/>
                <w:sz w:val="20"/>
                <w:szCs w:val="20"/>
              </w:rPr>
              <w:t>化能力及文化修养。</w:t>
            </w:r>
          </w:p>
        </w:tc>
        <w:tc>
          <w:tcPr>
            <w:tcW w:w="1221" w:type="pct"/>
          </w:tcPr>
          <w:p>
            <w:pPr>
              <w:snapToGrid w:val="0"/>
              <w:spacing w:line="288" w:lineRule="auto"/>
              <w:rPr>
                <w:rFonts w:ascii="宋体" w:hAnsi="宋体"/>
                <w:sz w:val="20"/>
                <w:szCs w:val="20"/>
              </w:rPr>
            </w:pPr>
            <w:r>
              <w:rPr>
                <w:rFonts w:hint="eastAsia" w:ascii="宋体" w:hAnsi="宋体"/>
                <w:sz w:val="20"/>
                <w:szCs w:val="20"/>
              </w:rPr>
              <w:t>1.能说出什么是文化、文化学、多元文化、护理文化；</w:t>
            </w:r>
          </w:p>
          <w:p>
            <w:pPr>
              <w:snapToGrid w:val="0"/>
              <w:spacing w:line="288" w:lineRule="auto"/>
              <w:rPr>
                <w:rFonts w:ascii="宋体" w:hAnsi="宋体"/>
                <w:sz w:val="20"/>
                <w:szCs w:val="20"/>
              </w:rPr>
            </w:pPr>
            <w:r>
              <w:rPr>
                <w:rFonts w:hint="eastAsia" w:ascii="宋体" w:hAnsi="宋体"/>
                <w:sz w:val="20"/>
                <w:szCs w:val="20"/>
              </w:rPr>
              <w:t>2.能分析多元文化影响下护理全球化的问题，探索东西方文化差异对护理提出的挑战；</w:t>
            </w:r>
          </w:p>
          <w:p>
            <w:pPr>
              <w:snapToGrid w:val="0"/>
              <w:spacing w:line="288" w:lineRule="auto"/>
              <w:rPr>
                <w:rFonts w:ascii="宋体" w:hAnsi="宋体"/>
                <w:sz w:val="20"/>
                <w:szCs w:val="20"/>
              </w:rPr>
            </w:pPr>
            <w:r>
              <w:rPr>
                <w:rFonts w:hint="eastAsia" w:ascii="宋体" w:hAnsi="宋体"/>
                <w:sz w:val="20"/>
                <w:szCs w:val="20"/>
              </w:rPr>
              <w:t>3.能解读东西方文化影响下的健康观、疾病观、死亡观。</w:t>
            </w:r>
          </w:p>
        </w:tc>
        <w:tc>
          <w:tcPr>
            <w:tcW w:w="779" w:type="pct"/>
          </w:tcPr>
          <w:p>
            <w:pPr>
              <w:snapToGrid w:val="0"/>
              <w:spacing w:line="288" w:lineRule="auto"/>
              <w:rPr>
                <w:rFonts w:ascii="宋体" w:hAnsi="宋体"/>
                <w:sz w:val="20"/>
                <w:szCs w:val="20"/>
              </w:rPr>
            </w:pPr>
            <w:r>
              <w:rPr>
                <w:rFonts w:hint="eastAsia" w:ascii="宋体" w:hAnsi="宋体"/>
                <w:sz w:val="20"/>
                <w:szCs w:val="20"/>
              </w:rPr>
              <w:t>确立正确的护理价值观和态度，护理文化的构建。</w:t>
            </w:r>
          </w:p>
        </w:tc>
        <w:tc>
          <w:tcPr>
            <w:tcW w:w="690" w:type="pct"/>
          </w:tcPr>
          <w:p>
            <w:pPr>
              <w:snapToGrid w:val="0"/>
              <w:spacing w:line="288" w:lineRule="auto"/>
              <w:rPr>
                <w:rFonts w:ascii="宋体" w:hAnsi="宋体"/>
                <w:sz w:val="20"/>
                <w:szCs w:val="20"/>
              </w:rPr>
            </w:pPr>
            <w:r>
              <w:rPr>
                <w:rFonts w:hint="eastAsia" w:ascii="宋体" w:hAnsi="宋体"/>
                <w:sz w:val="20"/>
                <w:szCs w:val="20"/>
              </w:rPr>
              <w:t>1.解释文化的有关概念，理解多元文化对护理的影响；</w:t>
            </w:r>
          </w:p>
          <w:p>
            <w:pPr>
              <w:snapToGrid w:val="0"/>
              <w:spacing w:line="288" w:lineRule="auto"/>
              <w:rPr>
                <w:rFonts w:ascii="宋体" w:hAnsi="宋体"/>
                <w:sz w:val="20"/>
                <w:szCs w:val="20"/>
              </w:rPr>
            </w:pPr>
            <w:r>
              <w:rPr>
                <w:rFonts w:hint="eastAsia" w:ascii="宋体" w:hAnsi="宋体"/>
                <w:sz w:val="20"/>
                <w:szCs w:val="20"/>
              </w:rPr>
              <w:t>2.确立正确的护理价值观和态度，护理文化的构建。</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bCs/>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rPr>
          <w:trHeight w:val="1214"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4</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护士的社会学修养;驾驭人生的大舞台</w:t>
            </w:r>
          </w:p>
        </w:tc>
        <w:tc>
          <w:tcPr>
            <w:tcW w:w="945" w:type="pct"/>
          </w:tcPr>
          <w:p>
            <w:pPr>
              <w:numPr>
                <w:ilvl w:val="0"/>
                <w:numId w:val="2"/>
              </w:numPr>
              <w:snapToGrid w:val="0"/>
              <w:spacing w:line="288" w:lineRule="auto"/>
              <w:rPr>
                <w:rFonts w:ascii="宋体" w:hAnsi="宋体"/>
                <w:sz w:val="20"/>
                <w:szCs w:val="20"/>
              </w:rPr>
            </w:pPr>
            <w:r>
              <w:rPr>
                <w:rFonts w:hint="eastAsia" w:ascii="宋体" w:hAnsi="宋体"/>
                <w:sz w:val="20"/>
                <w:szCs w:val="20"/>
              </w:rPr>
              <w:t>知道“社会”、“组织”、“社会化”、“职业化”、“社会角色”、“团队合作”、“社会流动”、“护土社会工作”的概念及其内涵；</w:t>
            </w:r>
          </w:p>
          <w:p>
            <w:pPr>
              <w:numPr>
                <w:ilvl w:val="0"/>
                <w:numId w:val="2"/>
              </w:numPr>
              <w:snapToGrid w:val="0"/>
              <w:spacing w:line="288" w:lineRule="auto"/>
              <w:rPr>
                <w:rFonts w:ascii="宋体" w:hAnsi="宋体"/>
                <w:sz w:val="20"/>
                <w:szCs w:val="20"/>
              </w:rPr>
            </w:pPr>
            <w:r>
              <w:rPr>
                <w:rFonts w:hint="eastAsia" w:ascii="宋体" w:hAnsi="宋体"/>
                <w:sz w:val="20"/>
                <w:szCs w:val="20"/>
              </w:rPr>
              <w:t>分析社会因素对健康及护理工作的影响；</w:t>
            </w:r>
          </w:p>
          <w:p>
            <w:pPr>
              <w:snapToGrid w:val="0"/>
              <w:spacing w:line="288" w:lineRule="auto"/>
              <w:rPr>
                <w:rFonts w:ascii="宋体" w:hAnsi="宋体"/>
                <w:sz w:val="20"/>
                <w:szCs w:val="20"/>
              </w:rPr>
            </w:pPr>
            <w:r>
              <w:rPr>
                <w:rFonts w:hint="eastAsia" w:ascii="宋体" w:hAnsi="宋体"/>
                <w:sz w:val="20"/>
                <w:szCs w:val="20"/>
              </w:rPr>
              <w:t>3.综合护士学习社会学相关理论的意义，以及护士社会工作的有效方法。</w:t>
            </w:r>
          </w:p>
        </w:tc>
        <w:tc>
          <w:tcPr>
            <w:tcW w:w="1221" w:type="pct"/>
          </w:tcPr>
          <w:p>
            <w:pPr>
              <w:snapToGrid w:val="0"/>
              <w:spacing w:line="288" w:lineRule="auto"/>
              <w:rPr>
                <w:rFonts w:ascii="宋体" w:hAnsi="宋体"/>
                <w:sz w:val="20"/>
                <w:szCs w:val="20"/>
              </w:rPr>
            </w:pPr>
            <w:r>
              <w:rPr>
                <w:rFonts w:hint="eastAsia" w:ascii="宋体" w:hAnsi="宋体"/>
                <w:sz w:val="20"/>
                <w:szCs w:val="20"/>
              </w:rPr>
              <w:t>1.能回答什么是社会、组织、阶层、社</w:t>
            </w:r>
          </w:p>
          <w:p>
            <w:pPr>
              <w:snapToGrid w:val="0"/>
              <w:spacing w:line="288" w:lineRule="auto"/>
              <w:rPr>
                <w:rFonts w:ascii="宋体" w:hAnsi="宋体"/>
                <w:sz w:val="20"/>
                <w:szCs w:val="20"/>
              </w:rPr>
            </w:pPr>
            <w:r>
              <w:rPr>
                <w:rFonts w:hint="eastAsia" w:ascii="宋体" w:hAnsi="宋体"/>
                <w:sz w:val="20"/>
                <w:szCs w:val="20"/>
              </w:rPr>
              <w:t>会化、社会角色、阶层、社会流动；</w:t>
            </w:r>
          </w:p>
          <w:p>
            <w:pPr>
              <w:snapToGrid w:val="0"/>
              <w:spacing w:line="288" w:lineRule="auto"/>
              <w:rPr>
                <w:rFonts w:ascii="宋体" w:hAnsi="宋体"/>
                <w:sz w:val="20"/>
                <w:szCs w:val="20"/>
              </w:rPr>
            </w:pPr>
            <w:r>
              <w:rPr>
                <w:rFonts w:hint="eastAsia" w:ascii="宋体" w:hAnsi="宋体"/>
                <w:sz w:val="20"/>
                <w:szCs w:val="20"/>
              </w:rPr>
              <w:t>2.能分析社会诸因素对健康的影响和社会与护理的关系;解读社会学与护理实践的内在联系，明确护士社会修养的意义和护士学习社会学的必要。</w:t>
            </w:r>
          </w:p>
        </w:tc>
        <w:tc>
          <w:tcPr>
            <w:tcW w:w="779" w:type="pct"/>
          </w:tcPr>
          <w:p>
            <w:pPr>
              <w:snapToGrid w:val="0"/>
              <w:spacing w:line="288" w:lineRule="auto"/>
              <w:rPr>
                <w:rFonts w:ascii="宋体" w:hAnsi="宋体"/>
                <w:sz w:val="20"/>
                <w:szCs w:val="20"/>
              </w:rPr>
            </w:pPr>
            <w:r>
              <w:rPr>
                <w:rFonts w:hint="eastAsia" w:ascii="宋体" w:hAnsi="宋体"/>
                <w:sz w:val="20"/>
                <w:szCs w:val="20"/>
              </w:rPr>
              <w:t>1.树立良好的白衣天使形象。</w:t>
            </w:r>
          </w:p>
          <w:p>
            <w:pPr>
              <w:snapToGrid w:val="0"/>
              <w:spacing w:line="288" w:lineRule="auto"/>
              <w:rPr>
                <w:rFonts w:ascii="宋体" w:hAnsi="宋体"/>
                <w:sz w:val="20"/>
                <w:szCs w:val="20"/>
              </w:rPr>
            </w:pPr>
            <w:r>
              <w:rPr>
                <w:rFonts w:hint="eastAsia" w:ascii="宋体" w:hAnsi="宋体"/>
                <w:sz w:val="20"/>
                <w:szCs w:val="20"/>
              </w:rPr>
              <w:t>2.培养团队合作意识。</w:t>
            </w:r>
          </w:p>
        </w:tc>
        <w:tc>
          <w:tcPr>
            <w:tcW w:w="690" w:type="pct"/>
          </w:tcPr>
          <w:p>
            <w:pPr>
              <w:numPr>
                <w:ilvl w:val="0"/>
                <w:numId w:val="3"/>
              </w:numPr>
              <w:snapToGrid w:val="0"/>
              <w:spacing w:line="288" w:lineRule="auto"/>
              <w:rPr>
                <w:rFonts w:ascii="宋体" w:hAnsi="宋体"/>
                <w:sz w:val="20"/>
                <w:szCs w:val="20"/>
              </w:rPr>
            </w:pPr>
            <w:r>
              <w:rPr>
                <w:rFonts w:hint="eastAsia" w:ascii="宋体" w:hAnsi="宋体"/>
                <w:sz w:val="20"/>
                <w:szCs w:val="20"/>
              </w:rPr>
              <w:t>解释社会学的相关概念，理解护理工作社会化的实质；</w:t>
            </w:r>
          </w:p>
          <w:p>
            <w:pPr>
              <w:snapToGrid w:val="0"/>
              <w:spacing w:line="288" w:lineRule="auto"/>
              <w:rPr>
                <w:rFonts w:ascii="宋体" w:hAnsi="宋体"/>
                <w:sz w:val="20"/>
                <w:szCs w:val="20"/>
              </w:rPr>
            </w:pPr>
            <w:r>
              <w:rPr>
                <w:rFonts w:hint="eastAsia" w:ascii="宋体" w:hAnsi="宋体"/>
                <w:sz w:val="20"/>
                <w:szCs w:val="20"/>
              </w:rPr>
              <w:t>2.如何通过学习社会学相关理论提高新医学模式背景下的护士社会学修养。</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5</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护士的美学修养：拥有一双发现美的眼睛</w:t>
            </w:r>
          </w:p>
        </w:tc>
        <w:tc>
          <w:tcPr>
            <w:tcW w:w="945" w:type="pct"/>
          </w:tcPr>
          <w:p>
            <w:pPr>
              <w:snapToGrid w:val="0"/>
              <w:spacing w:line="288" w:lineRule="auto"/>
              <w:rPr>
                <w:rFonts w:ascii="宋体" w:hAnsi="宋体"/>
                <w:sz w:val="20"/>
                <w:szCs w:val="20"/>
              </w:rPr>
            </w:pPr>
            <w:r>
              <w:rPr>
                <w:rFonts w:hint="eastAsia" w:ascii="宋体" w:hAnsi="宋体"/>
                <w:sz w:val="20"/>
                <w:szCs w:val="20"/>
              </w:rPr>
              <w:t>1.知道“美学”、“美育”的概念和内涵；</w:t>
            </w:r>
          </w:p>
          <w:p>
            <w:pPr>
              <w:snapToGrid w:val="0"/>
              <w:spacing w:line="288" w:lineRule="auto"/>
              <w:rPr>
                <w:rFonts w:ascii="宋体" w:hAnsi="宋体"/>
                <w:sz w:val="20"/>
                <w:szCs w:val="20"/>
              </w:rPr>
            </w:pPr>
            <w:r>
              <w:rPr>
                <w:rFonts w:hint="eastAsia" w:ascii="宋体" w:hAnsi="宋体"/>
                <w:sz w:val="20"/>
                <w:szCs w:val="20"/>
              </w:rPr>
              <w:t>2.理解美的形式、范畴以及美的基本形态；</w:t>
            </w:r>
          </w:p>
          <w:p>
            <w:pPr>
              <w:snapToGrid w:val="0"/>
              <w:spacing w:line="288" w:lineRule="auto"/>
              <w:rPr>
                <w:rFonts w:ascii="宋体" w:hAnsi="宋体"/>
                <w:sz w:val="20"/>
                <w:szCs w:val="20"/>
              </w:rPr>
            </w:pPr>
            <w:r>
              <w:rPr>
                <w:rFonts w:hint="eastAsia" w:ascii="宋体" w:hAnsi="宋体"/>
                <w:sz w:val="20"/>
                <w:szCs w:val="20"/>
              </w:rPr>
              <w:t>3.评价护士审美素质和美学在护理工作中的应用。</w:t>
            </w:r>
          </w:p>
          <w:p>
            <w:pPr>
              <w:snapToGrid w:val="0"/>
              <w:spacing w:line="288" w:lineRule="auto"/>
              <w:rPr>
                <w:rFonts w:ascii="宋体" w:hAnsi="宋体"/>
                <w:sz w:val="20"/>
                <w:szCs w:val="20"/>
              </w:rPr>
            </w:pPr>
          </w:p>
        </w:tc>
        <w:tc>
          <w:tcPr>
            <w:tcW w:w="1221" w:type="pct"/>
          </w:tcPr>
          <w:p>
            <w:pPr>
              <w:snapToGrid w:val="0"/>
              <w:spacing w:line="288" w:lineRule="auto"/>
              <w:rPr>
                <w:rFonts w:ascii="宋体" w:hAnsi="宋体"/>
                <w:sz w:val="20"/>
                <w:szCs w:val="20"/>
              </w:rPr>
            </w:pPr>
            <w:r>
              <w:rPr>
                <w:rFonts w:hint="eastAsia" w:ascii="宋体" w:hAnsi="宋体"/>
                <w:sz w:val="20"/>
                <w:szCs w:val="20"/>
              </w:rPr>
              <w:t>1.能解释什么是美学和美育；</w:t>
            </w:r>
          </w:p>
          <w:p>
            <w:pPr>
              <w:snapToGrid w:val="0"/>
              <w:spacing w:line="288" w:lineRule="auto"/>
              <w:rPr>
                <w:rFonts w:ascii="宋体" w:hAnsi="宋体"/>
                <w:sz w:val="20"/>
                <w:szCs w:val="20"/>
              </w:rPr>
            </w:pPr>
            <w:r>
              <w:rPr>
                <w:rFonts w:hint="eastAsia" w:ascii="宋体" w:hAnsi="宋体"/>
                <w:sz w:val="20"/>
                <w:szCs w:val="20"/>
              </w:rPr>
              <w:t>2.能概括美的本质和特征；</w:t>
            </w:r>
          </w:p>
          <w:p>
            <w:pPr>
              <w:snapToGrid w:val="0"/>
              <w:spacing w:line="288" w:lineRule="auto"/>
              <w:rPr>
                <w:rFonts w:ascii="宋体" w:hAnsi="宋体"/>
                <w:sz w:val="20"/>
                <w:szCs w:val="20"/>
              </w:rPr>
            </w:pPr>
            <w:r>
              <w:rPr>
                <w:rFonts w:hint="eastAsia" w:ascii="宋体" w:hAnsi="宋体"/>
                <w:sz w:val="20"/>
                <w:szCs w:val="20"/>
              </w:rPr>
              <w:t>3.能归纳美的形式、范畴和基本形态；</w:t>
            </w:r>
          </w:p>
          <w:p>
            <w:pPr>
              <w:snapToGrid w:val="0"/>
              <w:spacing w:line="288" w:lineRule="auto"/>
              <w:rPr>
                <w:rFonts w:ascii="宋体" w:hAnsi="宋体"/>
                <w:sz w:val="20"/>
                <w:szCs w:val="20"/>
              </w:rPr>
            </w:pPr>
            <w:r>
              <w:rPr>
                <w:rFonts w:hint="eastAsia" w:ascii="宋体" w:hAnsi="宋体"/>
                <w:sz w:val="20"/>
                <w:szCs w:val="20"/>
              </w:rPr>
              <w:t>4.能论证护士的专业人生美，用所学的审美理念指导护理实践，创造美的护理环境，展示美的专业技能。</w:t>
            </w:r>
          </w:p>
        </w:tc>
        <w:tc>
          <w:tcPr>
            <w:tcW w:w="779" w:type="pct"/>
          </w:tcPr>
          <w:p>
            <w:pPr>
              <w:snapToGrid w:val="0"/>
              <w:spacing w:line="288" w:lineRule="auto"/>
              <w:rPr>
                <w:rFonts w:ascii="宋体" w:hAnsi="宋体"/>
                <w:sz w:val="20"/>
                <w:szCs w:val="20"/>
              </w:rPr>
            </w:pPr>
            <w:r>
              <w:rPr>
                <w:rFonts w:hint="eastAsia" w:ascii="宋体" w:hAnsi="宋体"/>
                <w:sz w:val="20"/>
                <w:szCs w:val="20"/>
              </w:rPr>
              <w:t>1.提升护士的审美修养；2.塑造白衣天使的专业形象。</w:t>
            </w:r>
          </w:p>
        </w:tc>
        <w:tc>
          <w:tcPr>
            <w:tcW w:w="690" w:type="pct"/>
          </w:tcPr>
          <w:p>
            <w:pPr>
              <w:snapToGrid w:val="0"/>
              <w:spacing w:line="288" w:lineRule="auto"/>
              <w:rPr>
                <w:rFonts w:ascii="宋体" w:hAnsi="宋体"/>
                <w:sz w:val="20"/>
                <w:szCs w:val="20"/>
              </w:rPr>
            </w:pPr>
            <w:r>
              <w:rPr>
                <w:rFonts w:hint="eastAsia" w:ascii="宋体" w:hAnsi="宋体"/>
                <w:sz w:val="20"/>
                <w:szCs w:val="20"/>
              </w:rPr>
              <w:t>1.解释美学和美育的有关概念，理解护士的专业人生美；</w:t>
            </w:r>
          </w:p>
          <w:p>
            <w:pPr>
              <w:snapToGrid w:val="0"/>
              <w:spacing w:line="288" w:lineRule="auto"/>
              <w:rPr>
                <w:rFonts w:ascii="宋体" w:hAnsi="宋体"/>
                <w:sz w:val="20"/>
                <w:szCs w:val="20"/>
              </w:rPr>
            </w:pPr>
            <w:r>
              <w:rPr>
                <w:rFonts w:hint="eastAsia" w:ascii="宋体" w:hAnsi="宋体"/>
                <w:sz w:val="20"/>
                <w:szCs w:val="20"/>
              </w:rPr>
              <w:t>2.运用审美理念知道护理实践。</w:t>
            </w:r>
          </w:p>
          <w:p>
            <w:pPr>
              <w:snapToGrid w:val="0"/>
              <w:spacing w:line="288" w:lineRule="auto"/>
              <w:rPr>
                <w:rFonts w:ascii="宋体" w:hAnsi="宋体"/>
                <w:sz w:val="20"/>
                <w:szCs w:val="20"/>
              </w:rPr>
            </w:pP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rPr>
          <w:trHeight w:val="3134"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6</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护士的人际关系修养：编织和谐社会的纽带</w:t>
            </w:r>
          </w:p>
        </w:tc>
        <w:tc>
          <w:tcPr>
            <w:tcW w:w="945" w:type="pct"/>
          </w:tcPr>
          <w:p>
            <w:pPr>
              <w:snapToGrid w:val="0"/>
              <w:spacing w:line="288" w:lineRule="auto"/>
              <w:rPr>
                <w:rFonts w:ascii="宋体" w:hAnsi="宋体"/>
                <w:sz w:val="20"/>
                <w:szCs w:val="20"/>
              </w:rPr>
            </w:pPr>
            <w:r>
              <w:rPr>
                <w:rFonts w:hint="eastAsia" w:ascii="宋体" w:hAnsi="宋体"/>
                <w:sz w:val="20"/>
                <w:szCs w:val="20"/>
              </w:rPr>
              <w:t>1.理解“人际关系”的概念；</w:t>
            </w:r>
          </w:p>
          <w:p>
            <w:pPr>
              <w:snapToGrid w:val="0"/>
              <w:spacing w:line="288" w:lineRule="auto"/>
              <w:rPr>
                <w:rFonts w:ascii="宋体" w:hAnsi="宋体"/>
                <w:sz w:val="20"/>
                <w:szCs w:val="20"/>
              </w:rPr>
            </w:pPr>
            <w:r>
              <w:rPr>
                <w:rFonts w:hint="eastAsia" w:ascii="宋体" w:hAnsi="宋体"/>
                <w:sz w:val="20"/>
                <w:szCs w:val="20"/>
              </w:rPr>
              <w:t>2.分析人际关系的特征、人际交往的相关理论，探讨中国传统美德对人际关系的影响；</w:t>
            </w:r>
          </w:p>
          <w:p>
            <w:pPr>
              <w:snapToGrid w:val="0"/>
              <w:spacing w:line="288" w:lineRule="auto"/>
              <w:rPr>
                <w:rFonts w:ascii="宋体" w:hAnsi="宋体"/>
                <w:sz w:val="20"/>
                <w:szCs w:val="20"/>
              </w:rPr>
            </w:pPr>
            <w:r>
              <w:rPr>
                <w:rFonts w:hint="eastAsia" w:ascii="宋体" w:hAnsi="宋体"/>
                <w:sz w:val="20"/>
                <w:szCs w:val="20"/>
              </w:rPr>
              <w:t>3.评价社会关注的护患、医患关系。</w:t>
            </w:r>
          </w:p>
        </w:tc>
        <w:tc>
          <w:tcPr>
            <w:tcW w:w="1221" w:type="pct"/>
          </w:tcPr>
          <w:p>
            <w:pPr>
              <w:snapToGrid w:val="0"/>
              <w:spacing w:line="288" w:lineRule="auto"/>
              <w:rPr>
                <w:rFonts w:ascii="宋体" w:hAnsi="宋体"/>
                <w:sz w:val="20"/>
                <w:szCs w:val="20"/>
              </w:rPr>
            </w:pPr>
            <w:r>
              <w:rPr>
                <w:rFonts w:hint="eastAsia" w:ascii="宋体" w:hAnsi="宋体"/>
                <w:sz w:val="20"/>
                <w:szCs w:val="20"/>
              </w:rPr>
              <w:t>1.能说出什么是“人际关系”、“人际关系的特征”；</w:t>
            </w:r>
          </w:p>
          <w:p>
            <w:pPr>
              <w:snapToGrid w:val="0"/>
              <w:spacing w:line="288" w:lineRule="auto"/>
              <w:rPr>
                <w:rFonts w:ascii="宋体" w:hAnsi="宋体"/>
                <w:sz w:val="20"/>
                <w:szCs w:val="20"/>
              </w:rPr>
            </w:pPr>
            <w:r>
              <w:rPr>
                <w:rFonts w:hint="eastAsia" w:ascii="宋体" w:hAnsi="宋体"/>
                <w:sz w:val="20"/>
                <w:szCs w:val="20"/>
              </w:rPr>
              <w:t>2.能分析造成当前护患、医患关系紧张的原因，解析和谐社会与人际关系的辩证关系；</w:t>
            </w:r>
          </w:p>
          <w:p>
            <w:pPr>
              <w:snapToGrid w:val="0"/>
              <w:spacing w:line="288" w:lineRule="auto"/>
              <w:rPr>
                <w:rFonts w:ascii="宋体" w:hAnsi="宋体"/>
                <w:sz w:val="20"/>
                <w:szCs w:val="20"/>
              </w:rPr>
            </w:pPr>
            <w:r>
              <w:rPr>
                <w:rFonts w:hint="eastAsia" w:ascii="宋体" w:hAnsi="宋体"/>
                <w:sz w:val="20"/>
                <w:szCs w:val="20"/>
              </w:rPr>
              <w:t>3.能解读传统美德对建立和谐护患关系、医患关系的作用。</w:t>
            </w:r>
          </w:p>
        </w:tc>
        <w:tc>
          <w:tcPr>
            <w:tcW w:w="779" w:type="pct"/>
          </w:tcPr>
          <w:p>
            <w:pPr>
              <w:snapToGrid w:val="0"/>
              <w:spacing w:line="288" w:lineRule="auto"/>
              <w:rPr>
                <w:rFonts w:ascii="宋体" w:hAnsi="宋体"/>
                <w:sz w:val="20"/>
                <w:szCs w:val="20"/>
              </w:rPr>
            </w:pPr>
            <w:r>
              <w:rPr>
                <w:rFonts w:hint="eastAsia" w:ascii="宋体" w:hAnsi="宋体"/>
                <w:sz w:val="20"/>
                <w:szCs w:val="20"/>
              </w:rPr>
              <w:t>具有尊重、宽容、诚信的良好修养,避免人际关系中的矛盾和纠纷,创建和谐的护患关系。</w:t>
            </w:r>
          </w:p>
        </w:tc>
        <w:tc>
          <w:tcPr>
            <w:tcW w:w="690" w:type="pct"/>
          </w:tcPr>
          <w:p>
            <w:pPr>
              <w:snapToGrid w:val="0"/>
              <w:spacing w:line="288" w:lineRule="auto"/>
              <w:rPr>
                <w:rFonts w:ascii="宋体" w:hAnsi="宋体"/>
                <w:sz w:val="20"/>
                <w:szCs w:val="20"/>
              </w:rPr>
            </w:pPr>
            <w:r>
              <w:rPr>
                <w:rFonts w:hint="eastAsia" w:ascii="宋体" w:hAnsi="宋体"/>
                <w:sz w:val="20"/>
                <w:szCs w:val="20"/>
              </w:rPr>
              <w:t>1.解释人际交往的主要理论，理解人际关系发展策略；</w:t>
            </w:r>
          </w:p>
          <w:p>
            <w:pPr>
              <w:snapToGrid w:val="0"/>
              <w:spacing w:line="288" w:lineRule="auto"/>
              <w:rPr>
                <w:rFonts w:ascii="宋体" w:hAnsi="宋体"/>
                <w:sz w:val="20"/>
                <w:szCs w:val="20"/>
              </w:rPr>
            </w:pPr>
            <w:r>
              <w:rPr>
                <w:rFonts w:hint="eastAsia" w:ascii="宋体" w:hAnsi="宋体"/>
                <w:sz w:val="20"/>
                <w:szCs w:val="20"/>
              </w:rPr>
              <w:t>2.如何正确处理护患关系和医护关系。</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ascii="宋体" w:hAnsi="宋体"/>
                <w:color w:val="000000"/>
                <w:sz w:val="20"/>
                <w:szCs w:val="20"/>
              </w:rPr>
            </w:pPr>
            <w:r>
              <w:rPr>
                <w:rFonts w:hint="eastAsia" w:ascii="宋体" w:hAnsi="宋体"/>
                <w:color w:val="000000"/>
                <w:sz w:val="20"/>
                <w:szCs w:val="20"/>
              </w:rPr>
              <w:t>0</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rPr>
          <w:trHeight w:val="1522"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7</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护士的人际沟通修养：寻找心灵相通的密码</w:t>
            </w:r>
          </w:p>
        </w:tc>
        <w:tc>
          <w:tcPr>
            <w:tcW w:w="945" w:type="pct"/>
          </w:tcPr>
          <w:p>
            <w:pPr>
              <w:snapToGrid w:val="0"/>
              <w:spacing w:line="288" w:lineRule="auto"/>
              <w:rPr>
                <w:rFonts w:ascii="宋体" w:hAnsi="宋体"/>
                <w:sz w:val="20"/>
                <w:szCs w:val="20"/>
              </w:rPr>
            </w:pPr>
            <w:r>
              <w:rPr>
                <w:rFonts w:hint="eastAsia" w:ascii="宋体" w:hAnsi="宋体"/>
                <w:sz w:val="20"/>
                <w:szCs w:val="20"/>
              </w:rPr>
              <w:t>1</w:t>
            </w:r>
            <w:bookmarkStart w:id="2" w:name="OLE_LINK4"/>
            <w:r>
              <w:rPr>
                <w:rFonts w:hint="eastAsia" w:ascii="宋体" w:hAnsi="宋体"/>
                <w:sz w:val="20"/>
                <w:szCs w:val="20"/>
              </w:rPr>
              <w:t>.知道人际沟通和治疗性沟通的概念；</w:t>
            </w:r>
          </w:p>
          <w:p>
            <w:pPr>
              <w:snapToGrid w:val="0"/>
              <w:spacing w:line="288" w:lineRule="auto"/>
              <w:rPr>
                <w:rFonts w:ascii="宋体" w:hAnsi="宋体"/>
                <w:sz w:val="20"/>
                <w:szCs w:val="20"/>
              </w:rPr>
            </w:pPr>
            <w:r>
              <w:rPr>
                <w:rFonts w:hint="eastAsia" w:ascii="宋体" w:hAnsi="宋体"/>
                <w:sz w:val="20"/>
                <w:szCs w:val="20"/>
              </w:rPr>
              <w:t>2.理解人际沟通的特点，沟通的层次，分析人际沟通的影响因素；</w:t>
            </w:r>
          </w:p>
          <w:p>
            <w:pPr>
              <w:snapToGrid w:val="0"/>
              <w:spacing w:line="288" w:lineRule="auto"/>
              <w:rPr>
                <w:rFonts w:ascii="宋体" w:hAnsi="宋体"/>
                <w:sz w:val="20"/>
                <w:szCs w:val="20"/>
              </w:rPr>
            </w:pPr>
            <w:r>
              <w:rPr>
                <w:rFonts w:hint="eastAsia" w:ascii="宋体" w:hAnsi="宋体"/>
                <w:sz w:val="20"/>
                <w:szCs w:val="20"/>
              </w:rPr>
              <w:t>3.理解非语言沟通的特点、作用及主要形式；</w:t>
            </w:r>
          </w:p>
          <w:p>
            <w:pPr>
              <w:snapToGrid w:val="0"/>
              <w:spacing w:line="288" w:lineRule="auto"/>
              <w:rPr>
                <w:rFonts w:ascii="宋体" w:hAnsi="宋体"/>
                <w:sz w:val="20"/>
                <w:szCs w:val="20"/>
              </w:rPr>
            </w:pPr>
            <w:r>
              <w:rPr>
                <w:rFonts w:hint="eastAsia" w:ascii="宋体" w:hAnsi="宋体"/>
                <w:sz w:val="20"/>
                <w:szCs w:val="20"/>
              </w:rPr>
              <w:t>4.运用护士语言修养提升的方法，熟悉护土应具备的语言修养和护患沟通要领，掌握护理工作中常用的语言沟通技巧及特殊医疗情境下的沟通技巧。</w:t>
            </w:r>
            <w:bookmarkEnd w:id="2"/>
          </w:p>
        </w:tc>
        <w:tc>
          <w:tcPr>
            <w:tcW w:w="1221" w:type="pct"/>
          </w:tcPr>
          <w:p>
            <w:pPr>
              <w:snapToGrid w:val="0"/>
              <w:spacing w:line="288" w:lineRule="auto"/>
              <w:rPr>
                <w:rFonts w:ascii="宋体" w:hAnsi="宋体"/>
                <w:sz w:val="20"/>
                <w:szCs w:val="20"/>
              </w:rPr>
            </w:pPr>
            <w:r>
              <w:rPr>
                <w:rFonts w:hint="eastAsia" w:ascii="宋体" w:hAnsi="宋体"/>
                <w:sz w:val="20"/>
                <w:szCs w:val="20"/>
              </w:rPr>
              <w:t>1.能说出人际沟通的相关概念、构成要素、影响因素以及发生在人际交往中的语言沟通与非语言沟通。</w:t>
            </w:r>
          </w:p>
        </w:tc>
        <w:tc>
          <w:tcPr>
            <w:tcW w:w="779" w:type="pct"/>
          </w:tcPr>
          <w:p>
            <w:pPr>
              <w:snapToGrid w:val="0"/>
              <w:spacing w:line="288" w:lineRule="auto"/>
              <w:rPr>
                <w:rFonts w:ascii="宋体" w:hAnsi="宋体"/>
                <w:sz w:val="20"/>
                <w:szCs w:val="20"/>
              </w:rPr>
            </w:pPr>
            <w:r>
              <w:rPr>
                <w:rFonts w:hint="eastAsia" w:ascii="宋体" w:hAnsi="宋体"/>
                <w:sz w:val="20"/>
                <w:szCs w:val="20"/>
              </w:rPr>
              <w:t>1.培养积极主动的沟通意识和习惯。</w:t>
            </w:r>
          </w:p>
          <w:p>
            <w:pPr>
              <w:snapToGrid w:val="0"/>
              <w:spacing w:line="288" w:lineRule="auto"/>
              <w:rPr>
                <w:rFonts w:ascii="宋体" w:hAnsi="宋体"/>
                <w:sz w:val="20"/>
                <w:szCs w:val="20"/>
              </w:rPr>
            </w:pPr>
            <w:r>
              <w:rPr>
                <w:rFonts w:hint="eastAsia" w:ascii="宋体" w:hAnsi="宋体"/>
                <w:sz w:val="20"/>
                <w:szCs w:val="20"/>
              </w:rPr>
              <w:t>2.培养在生活或工作中积极运用非语言沟通的意识和能力。</w:t>
            </w:r>
          </w:p>
          <w:p>
            <w:pPr>
              <w:snapToGrid w:val="0"/>
              <w:spacing w:line="288" w:lineRule="auto"/>
              <w:rPr>
                <w:rFonts w:ascii="宋体" w:hAnsi="宋体"/>
                <w:sz w:val="20"/>
                <w:szCs w:val="20"/>
              </w:rPr>
            </w:pPr>
            <w:r>
              <w:rPr>
                <w:rFonts w:hint="eastAsia" w:ascii="宋体" w:hAnsi="宋体"/>
                <w:sz w:val="20"/>
                <w:szCs w:val="20"/>
              </w:rPr>
              <w:t>3.培养学生具有良好的日常人际沟通能力。</w:t>
            </w:r>
          </w:p>
        </w:tc>
        <w:tc>
          <w:tcPr>
            <w:tcW w:w="690" w:type="pct"/>
          </w:tcPr>
          <w:p>
            <w:pPr>
              <w:snapToGrid w:val="0"/>
              <w:spacing w:line="288" w:lineRule="auto"/>
              <w:rPr>
                <w:rFonts w:ascii="宋体" w:hAnsi="宋体"/>
                <w:sz w:val="20"/>
                <w:szCs w:val="20"/>
              </w:rPr>
            </w:pPr>
            <w:r>
              <w:rPr>
                <w:rFonts w:hint="eastAsia" w:ascii="宋体" w:hAnsi="宋体"/>
                <w:sz w:val="20"/>
                <w:szCs w:val="20"/>
              </w:rPr>
              <w:t>1.人际沟通的影响因素，非语言沟通的主要形式，护士语言沟通的技巧；</w:t>
            </w:r>
          </w:p>
          <w:p>
            <w:pPr>
              <w:snapToGrid w:val="0"/>
              <w:spacing w:line="288" w:lineRule="auto"/>
              <w:rPr>
                <w:rFonts w:ascii="宋体" w:hAnsi="宋体"/>
                <w:sz w:val="20"/>
                <w:szCs w:val="20"/>
              </w:rPr>
            </w:pPr>
            <w:r>
              <w:rPr>
                <w:rFonts w:hint="eastAsia" w:ascii="宋体" w:hAnsi="宋体"/>
                <w:sz w:val="20"/>
                <w:szCs w:val="20"/>
              </w:rPr>
              <w:t>2.非语言沟通在临床护理中的应用及特殊情况下护士的沟通技巧。</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2</w:t>
            </w:r>
          </w:p>
        </w:tc>
        <w:tc>
          <w:tcPr>
            <w:tcW w:w="257"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3</w:t>
            </w:r>
          </w:p>
        </w:tc>
      </w:tr>
      <w:tr>
        <w:trPr>
          <w:trHeight w:val="1379" w:hRule="atLeast"/>
          <w:jc w:val="center"/>
        </w:trPr>
        <w:tc>
          <w:tcPr>
            <w:tcW w:w="244" w:type="pct"/>
            <w:vAlign w:val="center"/>
          </w:tcPr>
          <w:p>
            <w:pPr>
              <w:snapToGrid w:val="0"/>
              <w:spacing w:line="288" w:lineRule="auto"/>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8</w:t>
            </w:r>
          </w:p>
        </w:tc>
        <w:tc>
          <w:tcPr>
            <w:tcW w:w="361" w:type="pct"/>
            <w:vAlign w:val="center"/>
          </w:tcPr>
          <w:p>
            <w:pPr>
              <w:snapToGrid w:val="0"/>
              <w:spacing w:line="288" w:lineRule="auto"/>
              <w:rPr>
                <w:rFonts w:ascii="宋体" w:hAnsi="宋体"/>
                <w:sz w:val="20"/>
                <w:szCs w:val="20"/>
              </w:rPr>
            </w:pPr>
            <w:r>
              <w:rPr>
                <w:rFonts w:hint="eastAsia" w:ascii="宋体" w:hAnsi="宋体"/>
                <w:sz w:val="20"/>
                <w:szCs w:val="20"/>
              </w:rPr>
              <w:t>护士的礼仪修养：让天使慧中秀外</w:t>
            </w:r>
          </w:p>
        </w:tc>
        <w:tc>
          <w:tcPr>
            <w:tcW w:w="945" w:type="pct"/>
          </w:tcPr>
          <w:p>
            <w:pPr>
              <w:snapToGrid w:val="0"/>
              <w:spacing w:line="288" w:lineRule="auto"/>
              <w:rPr>
                <w:rFonts w:ascii="宋体" w:hAnsi="宋体"/>
                <w:sz w:val="20"/>
                <w:szCs w:val="20"/>
              </w:rPr>
            </w:pPr>
            <w:r>
              <w:rPr>
                <w:rFonts w:hint="eastAsia" w:ascii="宋体" w:hAnsi="宋体"/>
                <w:sz w:val="20"/>
                <w:szCs w:val="20"/>
              </w:rPr>
              <w:t>1.理解礼仪的内涵及护理礼仪的基本原则；</w:t>
            </w:r>
          </w:p>
          <w:p>
            <w:pPr>
              <w:snapToGrid w:val="0"/>
              <w:spacing w:line="288" w:lineRule="auto"/>
              <w:rPr>
                <w:rFonts w:ascii="宋体" w:hAnsi="宋体"/>
                <w:sz w:val="20"/>
                <w:szCs w:val="20"/>
              </w:rPr>
            </w:pPr>
            <w:r>
              <w:rPr>
                <w:rFonts w:hint="eastAsia" w:ascii="宋体" w:hAnsi="宋体"/>
                <w:sz w:val="20"/>
                <w:szCs w:val="20"/>
              </w:rPr>
              <w:t>2.综合应用护理礼仪的规范塑造良好的护士形象；</w:t>
            </w:r>
          </w:p>
          <w:p>
            <w:pPr>
              <w:snapToGrid w:val="0"/>
              <w:spacing w:line="288" w:lineRule="auto"/>
              <w:rPr>
                <w:rFonts w:ascii="宋体" w:hAnsi="宋体"/>
                <w:sz w:val="20"/>
                <w:szCs w:val="20"/>
              </w:rPr>
            </w:pPr>
            <w:r>
              <w:rPr>
                <w:rFonts w:hint="eastAsia" w:ascii="宋体" w:hAnsi="宋体"/>
                <w:sz w:val="20"/>
                <w:szCs w:val="20"/>
              </w:rPr>
              <w:t>3.知道描述校园和一般社交活动应注意的礼仪基本要求；</w:t>
            </w:r>
          </w:p>
          <w:p>
            <w:pPr>
              <w:snapToGrid w:val="0"/>
              <w:spacing w:line="288" w:lineRule="auto"/>
              <w:rPr>
                <w:rFonts w:ascii="宋体" w:hAnsi="宋体"/>
                <w:sz w:val="20"/>
                <w:szCs w:val="20"/>
              </w:rPr>
            </w:pPr>
            <w:r>
              <w:rPr>
                <w:rFonts w:hint="eastAsia" w:ascii="宋体" w:hAnsi="宋体"/>
                <w:sz w:val="20"/>
                <w:szCs w:val="20"/>
              </w:rPr>
              <w:t>4.理解求职与工作面试应具备的素质与准备。</w:t>
            </w:r>
          </w:p>
        </w:tc>
        <w:tc>
          <w:tcPr>
            <w:tcW w:w="1221" w:type="pct"/>
          </w:tcPr>
          <w:p>
            <w:pPr>
              <w:snapToGrid w:val="0"/>
              <w:spacing w:line="288" w:lineRule="auto"/>
              <w:rPr>
                <w:rFonts w:ascii="宋体" w:hAnsi="宋体"/>
                <w:sz w:val="20"/>
                <w:szCs w:val="20"/>
              </w:rPr>
            </w:pPr>
            <w:r>
              <w:rPr>
                <w:rFonts w:hint="eastAsia" w:ascii="宋体" w:hAnsi="宋体"/>
                <w:sz w:val="20"/>
                <w:szCs w:val="20"/>
              </w:rPr>
              <w:t>能知道“礼仪”的概念与功能、护士的职业礼仪基本要求、基本校园社交礼仪、日常社会礼仪及求职礼仪。</w:t>
            </w:r>
          </w:p>
          <w:p>
            <w:pPr>
              <w:snapToGrid w:val="0"/>
              <w:spacing w:line="288" w:lineRule="auto"/>
              <w:rPr>
                <w:rFonts w:ascii="宋体" w:hAnsi="宋体"/>
                <w:sz w:val="20"/>
                <w:szCs w:val="20"/>
              </w:rPr>
            </w:pPr>
          </w:p>
        </w:tc>
        <w:tc>
          <w:tcPr>
            <w:tcW w:w="779" w:type="pct"/>
          </w:tcPr>
          <w:p>
            <w:pPr>
              <w:snapToGrid w:val="0"/>
              <w:spacing w:line="288" w:lineRule="auto"/>
              <w:rPr>
                <w:rFonts w:ascii="宋体" w:hAnsi="宋体"/>
                <w:sz w:val="20"/>
                <w:szCs w:val="20"/>
              </w:rPr>
            </w:pPr>
            <w:r>
              <w:rPr>
                <w:rFonts w:hint="eastAsia" w:ascii="宋体" w:hAnsi="宋体"/>
                <w:sz w:val="20"/>
                <w:szCs w:val="20"/>
              </w:rPr>
              <w:t>塑造礼仪规范、道德高尚，具有职业形象美感的护士。</w:t>
            </w:r>
          </w:p>
        </w:tc>
        <w:tc>
          <w:tcPr>
            <w:tcW w:w="690" w:type="pct"/>
          </w:tcPr>
          <w:p>
            <w:pPr>
              <w:snapToGrid w:val="0"/>
              <w:spacing w:line="288" w:lineRule="auto"/>
              <w:rPr>
                <w:rFonts w:ascii="宋体" w:hAnsi="宋体"/>
                <w:sz w:val="20"/>
                <w:szCs w:val="20"/>
              </w:rPr>
            </w:pPr>
            <w:r>
              <w:rPr>
                <w:rFonts w:hint="eastAsia" w:ascii="宋体" w:hAnsi="宋体"/>
                <w:sz w:val="20"/>
                <w:szCs w:val="20"/>
              </w:rPr>
              <w:t>1.在实际护理工作生活中灵活运用礼仪及规范要求，展示良好的个人形象和护士专业形象。</w:t>
            </w:r>
          </w:p>
        </w:tc>
        <w:tc>
          <w:tcPr>
            <w:tcW w:w="244" w:type="pct"/>
          </w:tcPr>
          <w:p>
            <w:pP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254"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6</w:t>
            </w:r>
          </w:p>
        </w:tc>
        <w:tc>
          <w:tcPr>
            <w:tcW w:w="257" w:type="pct"/>
          </w:tcPr>
          <w:p>
            <w:pP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7</w:t>
            </w:r>
          </w:p>
        </w:tc>
      </w:tr>
    </w:tbl>
    <w:p>
      <w:pPr>
        <w:snapToGrid w:val="0"/>
        <w:spacing w:line="288" w:lineRule="auto"/>
        <w:rPr>
          <w:rFonts w:ascii="宋体" w:hAnsi="宋体"/>
          <w:sz w:val="20"/>
          <w:szCs w:val="20"/>
        </w:rPr>
      </w:pPr>
    </w:p>
    <w:p>
      <w:pPr>
        <w:snapToGrid w:val="0"/>
        <w:spacing w:line="288" w:lineRule="auto"/>
        <w:ind w:right="26"/>
        <w:rPr>
          <w:sz w:val="20"/>
          <w:szCs w:val="20"/>
        </w:rPr>
      </w:pP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七、课内实验名称及基本要求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2085"/>
        <w:gridCol w:w="3060"/>
        <w:gridCol w:w="915"/>
        <w:gridCol w:w="1110"/>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1"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序号</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实验名称</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主要内容</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实验</w:t>
            </w:r>
          </w:p>
          <w:p>
            <w:pPr>
              <w:snapToGrid w:val="0"/>
              <w:jc w:val="center"/>
              <w:rPr>
                <w:rFonts w:ascii="宋体"/>
                <w:sz w:val="20"/>
                <w:szCs w:val="20"/>
              </w:rPr>
            </w:pPr>
            <w:r>
              <w:rPr>
                <w:rFonts w:hint="eastAsia" w:ascii="宋体" w:hAnsi="宋体"/>
                <w:sz w:val="20"/>
                <w:szCs w:val="20"/>
              </w:rPr>
              <w:t>时数</w:t>
            </w:r>
          </w:p>
        </w:tc>
        <w:tc>
          <w:tcPr>
            <w:tcW w:w="1110"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sz w:val="20"/>
                <w:szCs w:val="20"/>
              </w:rPr>
              <w:t>实验类型</w:t>
            </w:r>
          </w:p>
        </w:tc>
        <w:tc>
          <w:tcPr>
            <w:tcW w:w="1161" w:type="dxa"/>
            <w:tcBorders>
              <w:top w:val="single" w:color="auto" w:sz="4" w:space="0"/>
              <w:left w:val="single" w:color="auto" w:sz="4" w:space="0"/>
              <w:right w:val="single" w:color="auto" w:sz="4" w:space="0"/>
            </w:tcBorders>
            <w:shd w:val="clear" w:color="auto" w:fill="auto"/>
            <w:vAlign w:val="center"/>
          </w:tcPr>
          <w:p>
            <w:pPr>
              <w:snapToGrid w:val="0"/>
              <w:jc w:val="center"/>
              <w:rPr>
                <w:rFonts w:ascii="宋体"/>
                <w:sz w:val="20"/>
                <w:szCs w:val="20"/>
              </w:rPr>
            </w:pPr>
            <w:r>
              <w:rPr>
                <w:rFonts w:hint="eastAsia" w:ascii="宋体" w:hAnsi="宋体"/>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1</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护理人际沟通</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语言沟通与非语言沟通中的运用</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sz w:val="20"/>
                <w:szCs w:val="20"/>
                <w:lang w:val="en-US"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hint="eastAsia"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4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护士仪表与服饰礼仪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p>
          <w:p>
            <w:pPr>
              <w:snapToGrid w:val="0"/>
              <w:jc w:val="left"/>
              <w:rPr>
                <w:rFonts w:ascii="宋体" w:hAnsi="宋体"/>
                <w:sz w:val="20"/>
                <w:szCs w:val="20"/>
              </w:rPr>
            </w:pPr>
            <w:r>
              <w:rPr>
                <w:rFonts w:hint="eastAsia" w:ascii="宋体" w:hAnsi="宋体"/>
                <w:sz w:val="20"/>
                <w:szCs w:val="20"/>
              </w:rPr>
              <w:t>护士服饰礼仪规范，护士仪容礼仪规范</w:t>
            </w:r>
          </w:p>
          <w:p>
            <w:pPr>
              <w:snapToGrid w:val="0"/>
              <w:jc w:val="left"/>
              <w:rPr>
                <w:rFonts w:ascii="宋体" w:hAnsi="宋体"/>
                <w:sz w:val="20"/>
                <w:szCs w:val="20"/>
              </w:rPr>
            </w:pP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3</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护士体态</w:t>
            </w:r>
            <w:r>
              <w:rPr>
                <w:rFonts w:hint="eastAsia" w:ascii="宋体" w:hAnsi="宋体"/>
                <w:sz w:val="20"/>
                <w:szCs w:val="20"/>
                <w:lang w:val="en-US" w:eastAsia="zh-CN"/>
              </w:rPr>
              <w:t>的</w:t>
            </w:r>
            <w:r>
              <w:rPr>
                <w:rFonts w:hint="eastAsia" w:ascii="宋体" w:hAnsi="宋体"/>
                <w:sz w:val="20"/>
                <w:szCs w:val="20"/>
              </w:rPr>
              <w:t>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hint="eastAsia" w:ascii="宋体" w:hAnsi="宋体" w:eastAsia="宋体"/>
                <w:sz w:val="20"/>
                <w:szCs w:val="20"/>
                <w:lang w:eastAsia="zh-CN"/>
              </w:rPr>
            </w:pPr>
            <w:r>
              <w:rPr>
                <w:rFonts w:hint="eastAsia" w:ascii="宋体" w:hAnsi="宋体"/>
                <w:sz w:val="20"/>
                <w:szCs w:val="20"/>
              </w:rPr>
              <w:t>站姿、坐姿、走姿、蹲姿、持物、递接物品等</w:t>
            </w:r>
            <w:r>
              <w:rPr>
                <w:rFonts w:hint="eastAsia" w:ascii="宋体" w:hAnsi="宋体"/>
                <w:sz w:val="20"/>
                <w:szCs w:val="20"/>
                <w:lang w:eastAsia="zh-CN"/>
              </w:rPr>
              <w:t>；</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eastAsia="宋体"/>
                <w:sz w:val="20"/>
                <w:szCs w:val="20"/>
                <w:lang w:val="en-US"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r>
              <w:rPr>
                <w:rFonts w:hint="eastAsia" w:ascii="宋体" w:hAnsi="宋体"/>
                <w:sz w:val="20"/>
                <w:szCs w:val="20"/>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6" w:hRule="atLeast"/>
        </w:trPr>
        <w:tc>
          <w:tcPr>
            <w:tcW w:w="741"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sz w:val="20"/>
                <w:szCs w:val="20"/>
                <w:lang w:val="en-US" w:eastAsia="zh-CN"/>
              </w:rPr>
            </w:pPr>
            <w:r>
              <w:rPr>
                <w:rFonts w:hint="eastAsia" w:ascii="宋体" w:hAnsi="宋体"/>
                <w:sz w:val="20"/>
                <w:szCs w:val="20"/>
                <w:lang w:val="en-US" w:eastAsia="zh-CN"/>
              </w:rPr>
              <w:t>4</w:t>
            </w:r>
          </w:p>
        </w:tc>
        <w:tc>
          <w:tcPr>
            <w:tcW w:w="208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eastAsia="宋体"/>
                <w:sz w:val="20"/>
                <w:szCs w:val="20"/>
                <w:lang w:val="en-US" w:eastAsia="zh-CN"/>
              </w:rPr>
            </w:pPr>
            <w:r>
              <w:rPr>
                <w:rFonts w:hint="eastAsia" w:ascii="宋体" w:hAnsi="宋体"/>
                <w:sz w:val="20"/>
                <w:szCs w:val="20"/>
                <w:lang w:val="en-US" w:eastAsia="zh-CN"/>
              </w:rPr>
              <w:t>护士的服务礼仪</w:t>
            </w:r>
          </w:p>
        </w:tc>
        <w:tc>
          <w:tcPr>
            <w:tcW w:w="3060"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left"/>
              <w:rPr>
                <w:rFonts w:ascii="宋体" w:hAnsi="宋体"/>
                <w:sz w:val="20"/>
                <w:szCs w:val="20"/>
              </w:rPr>
            </w:pPr>
            <w:r>
              <w:rPr>
                <w:rFonts w:hint="eastAsia" w:ascii="宋体" w:hAnsi="宋体"/>
                <w:sz w:val="20"/>
                <w:szCs w:val="20"/>
              </w:rPr>
              <w:t>护理操作礼仪规范</w:t>
            </w:r>
          </w:p>
          <w:p>
            <w:pPr>
              <w:snapToGrid w:val="0"/>
              <w:jc w:val="left"/>
              <w:rPr>
                <w:rFonts w:hint="eastAsia" w:ascii="宋体" w:hAnsi="宋体"/>
                <w:sz w:val="20"/>
                <w:szCs w:val="20"/>
              </w:rPr>
            </w:pPr>
            <w:r>
              <w:rPr>
                <w:rFonts w:hint="eastAsia" w:ascii="宋体" w:hAnsi="宋体"/>
                <w:sz w:val="20"/>
                <w:szCs w:val="20"/>
              </w:rPr>
              <w:t>接电话、入院宣教、出院等</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snapToGrid w:val="0"/>
              <w:jc w:val="center"/>
              <w:rPr>
                <w:rFonts w:hint="default" w:ascii="宋体" w:hAnsi="宋体"/>
                <w:sz w:val="20"/>
                <w:szCs w:val="20"/>
                <w:lang w:val="en-US" w:eastAsia="zh-CN"/>
              </w:rPr>
            </w:pPr>
            <w:r>
              <w:rPr>
                <w:rFonts w:hint="eastAsia" w:ascii="宋体" w:hAnsi="宋体"/>
                <w:sz w:val="20"/>
                <w:szCs w:val="20"/>
                <w:lang w:val="en-US" w:eastAsia="zh-CN"/>
              </w:rPr>
              <w:t>2</w:t>
            </w:r>
          </w:p>
        </w:tc>
        <w:tc>
          <w:tcPr>
            <w:tcW w:w="1110" w:type="dxa"/>
            <w:tcBorders>
              <w:left w:val="single" w:color="auto" w:sz="4" w:space="0"/>
              <w:right w:val="single" w:color="auto" w:sz="4" w:space="0"/>
            </w:tcBorders>
            <w:shd w:val="clear" w:color="auto" w:fill="auto"/>
            <w:vAlign w:val="center"/>
          </w:tcPr>
          <w:p>
            <w:pPr>
              <w:snapToGrid w:val="0"/>
              <w:jc w:val="center"/>
              <w:rPr>
                <w:rFonts w:hint="eastAsia" w:ascii="宋体" w:hAnsi="宋体" w:eastAsia="宋体"/>
                <w:sz w:val="20"/>
                <w:szCs w:val="20"/>
                <w:lang w:val="en-US" w:eastAsia="zh-CN"/>
              </w:rPr>
            </w:pPr>
            <w:r>
              <w:rPr>
                <w:rFonts w:hint="eastAsia" w:ascii="宋体" w:hAnsi="宋体"/>
                <w:sz w:val="20"/>
                <w:szCs w:val="20"/>
                <w:lang w:val="en-US" w:eastAsia="zh-CN"/>
              </w:rPr>
              <w:t>综合型</w:t>
            </w:r>
          </w:p>
        </w:tc>
        <w:tc>
          <w:tcPr>
            <w:tcW w:w="1161" w:type="dxa"/>
            <w:tcBorders>
              <w:left w:val="single" w:color="auto" w:sz="4" w:space="0"/>
              <w:right w:val="single" w:color="auto" w:sz="4" w:space="0"/>
            </w:tcBorders>
            <w:shd w:val="clear" w:color="auto" w:fill="auto"/>
            <w:vAlign w:val="center"/>
          </w:tcPr>
          <w:p>
            <w:pPr>
              <w:snapToGrid w:val="0"/>
              <w:jc w:val="center"/>
              <w:rPr>
                <w:rFonts w:ascii="宋体" w:hAnsi="宋体"/>
                <w:sz w:val="20"/>
                <w:szCs w:val="20"/>
              </w:rPr>
            </w:pPr>
          </w:p>
        </w:tc>
      </w:tr>
    </w:tbl>
    <w:tbl>
      <w:tblPr>
        <w:tblStyle w:val="6"/>
        <w:tblpPr w:leftFromText="180" w:rightFromText="180" w:vertAnchor="text" w:horzAnchor="page" w:tblpX="1875" w:tblpY="52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snapToGrid w:val="0"/>
              <w:spacing w:beforeLines="50"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期末闭卷考试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X1</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阶段测试</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X2</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bCs/>
                <w:szCs w:val="21"/>
              </w:rPr>
              <w:t>实训报告</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s="Arial"/>
                <w:kern w:val="0"/>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09" w:type="dxa"/>
            <w:shd w:val="clear" w:color="auto" w:fill="auto"/>
          </w:tcPr>
          <w:p>
            <w:pPr>
              <w:widowControl/>
              <w:spacing w:line="360" w:lineRule="auto"/>
              <w:jc w:val="center"/>
              <w:rPr>
                <w:rFonts w:ascii="宋体" w:hAnsi="宋体"/>
                <w:bCs/>
                <w:color w:val="000000"/>
                <w:szCs w:val="20"/>
                <w:highlight w:val="yellow"/>
              </w:rPr>
            </w:pPr>
            <w:r>
              <w:rPr>
                <w:rFonts w:hint="eastAsia" w:ascii="宋体" w:hAnsi="宋体" w:cs="Arial"/>
                <w:kern w:val="0"/>
                <w:szCs w:val="21"/>
              </w:rPr>
              <w:t>X3</w:t>
            </w:r>
          </w:p>
        </w:tc>
        <w:tc>
          <w:tcPr>
            <w:tcW w:w="510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课堂表现</w:t>
            </w:r>
          </w:p>
        </w:tc>
        <w:tc>
          <w:tcPr>
            <w:tcW w:w="1843" w:type="dxa"/>
            <w:shd w:val="clear" w:color="auto" w:fill="auto"/>
          </w:tcPr>
          <w:p>
            <w:pPr>
              <w:widowControl/>
              <w:spacing w:line="360" w:lineRule="auto"/>
              <w:jc w:val="center"/>
              <w:rPr>
                <w:rFonts w:ascii="宋体" w:hAnsi="宋体"/>
                <w:bCs/>
                <w:color w:val="000000"/>
                <w:szCs w:val="20"/>
              </w:rPr>
            </w:pPr>
            <w:r>
              <w:rPr>
                <w:rFonts w:hint="eastAsia" w:ascii="宋体" w:hAnsi="宋体"/>
                <w:color w:val="000000"/>
                <w:szCs w:val="21"/>
              </w:rPr>
              <w:t>10%</w:t>
            </w:r>
          </w:p>
        </w:tc>
      </w:tr>
    </w:tbl>
    <w:p>
      <w:pPr>
        <w:numPr>
          <w:ilvl w:val="0"/>
          <w:numId w:val="4"/>
        </w:numPr>
        <w:snapToGrid w:val="0"/>
        <w:spacing w:line="288" w:lineRule="auto"/>
        <w:ind w:right="2520" w:firstLine="480" w:firstLineChars="200"/>
        <w:rPr>
          <w:rFonts w:hint="eastAsia" w:ascii="黑体" w:hAnsi="宋体" w:eastAsia="黑体"/>
          <w:sz w:val="24"/>
        </w:rPr>
      </w:pPr>
      <w:r>
        <w:rPr>
          <w:rFonts w:hint="eastAsia" w:ascii="黑体" w:hAnsi="宋体" w:eastAsia="黑体"/>
          <w:sz w:val="24"/>
        </w:rPr>
        <w:t>评价方式与成绩</w:t>
      </w:r>
    </w:p>
    <w:p>
      <w:pPr>
        <w:widowControl w:val="0"/>
        <w:numPr>
          <w:ilvl w:val="0"/>
          <w:numId w:val="0"/>
        </w:numPr>
        <w:snapToGrid w:val="0"/>
        <w:spacing w:line="288" w:lineRule="auto"/>
        <w:ind w:right="2520" w:rightChars="0"/>
        <w:jc w:val="both"/>
        <w:rPr>
          <w:rFonts w:hint="eastAsia" w:ascii="黑体" w:hAnsi="宋体" w:eastAsia="黑体"/>
          <w:sz w:val="24"/>
        </w:rPr>
      </w:pPr>
    </w:p>
    <w:p>
      <w:pPr>
        <w:snapToGrid w:val="0"/>
        <w:spacing w:before="120" w:after="120" w:line="288" w:lineRule="auto"/>
        <w:ind w:firstLine="400" w:firstLineChars="200"/>
        <w:rPr>
          <w:rFonts w:ascii="宋体" w:hAnsi="宋体"/>
          <w:sz w:val="20"/>
          <w:szCs w:val="20"/>
          <w:highlight w:val="yellow"/>
        </w:rPr>
      </w:pPr>
    </w:p>
    <w:p>
      <w:pPr>
        <w:snapToGrid w:val="0"/>
        <w:spacing w:line="288" w:lineRule="auto"/>
        <w:ind w:firstLine="840" w:firstLineChars="300"/>
        <w:rPr>
          <w:rFonts w:hint="eastAsia" w:eastAsia="宋体"/>
          <w:sz w:val="28"/>
          <w:szCs w:val="28"/>
          <w:lang w:eastAsia="zh-CN"/>
        </w:rPr>
      </w:pPr>
      <w:r>
        <w:rPr>
          <w:rFonts w:hint="eastAsia"/>
          <w:sz w:val="28"/>
          <w:szCs w:val="28"/>
        </w:rPr>
        <w:t xml:space="preserve">撰写人：  </w:t>
      </w:r>
      <w:r>
        <w:rPr>
          <w:rFonts w:hint="eastAsia"/>
          <w:sz w:val="28"/>
          <w:szCs w:val="28"/>
        </w:rPr>
        <w:drawing>
          <wp:inline distT="0" distB="0" distL="114300" distR="114300">
            <wp:extent cx="794385" cy="359410"/>
            <wp:effectExtent l="0" t="0" r="5715" b="8890"/>
            <wp:docPr id="2" name="图片 2"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电子签名"/>
                    <pic:cNvPicPr>
                      <a:picLocks noChangeAspect="1"/>
                    </pic:cNvPicPr>
                  </pic:nvPicPr>
                  <pic:blipFill>
                    <a:blip r:embed="rId4"/>
                    <a:stretch>
                      <a:fillRect/>
                    </a:stretch>
                  </pic:blipFill>
                  <pic:spPr>
                    <a:xfrm>
                      <a:off x="0" y="0"/>
                      <a:ext cx="794385" cy="359410"/>
                    </a:xfrm>
                    <a:prstGeom prst="rect">
                      <a:avLst/>
                    </a:prstGeom>
                  </pic:spPr>
                </pic:pic>
              </a:graphicData>
            </a:graphic>
          </wp:inline>
        </w:drawing>
      </w:r>
      <w:r>
        <w:rPr>
          <w:rFonts w:hint="eastAsia"/>
          <w:sz w:val="28"/>
          <w:szCs w:val="28"/>
        </w:rPr>
        <w:t xml:space="preserve">        系主任审核签名：</w:t>
      </w:r>
      <w:r>
        <w:rPr>
          <w:rFonts w:hint="eastAsia" w:eastAsia="宋体"/>
          <w:sz w:val="28"/>
          <w:szCs w:val="28"/>
          <w:lang w:eastAsia="zh-CN"/>
        </w:rPr>
        <w:drawing>
          <wp:inline distT="0" distB="0" distL="114300" distR="114300">
            <wp:extent cx="1090930" cy="473075"/>
            <wp:effectExtent l="0" t="0" r="1270" b="9525"/>
            <wp:docPr id="3" name="图片 3" descr="7935ec54c3542035e38fa1e412dae3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935ec54c3542035e38fa1e412dae3a"/>
                    <pic:cNvPicPr>
                      <a:picLocks noChangeAspect="1"/>
                    </pic:cNvPicPr>
                  </pic:nvPicPr>
                  <pic:blipFill>
                    <a:blip r:embed="rId5"/>
                    <a:stretch>
                      <a:fillRect/>
                    </a:stretch>
                  </pic:blipFill>
                  <pic:spPr>
                    <a:xfrm>
                      <a:off x="0" y="0"/>
                      <a:ext cx="1090930" cy="473075"/>
                    </a:xfrm>
                    <a:prstGeom prst="rect">
                      <a:avLst/>
                    </a:prstGeom>
                  </pic:spPr>
                </pic:pic>
              </a:graphicData>
            </a:graphic>
          </wp:inline>
        </w:drawing>
      </w:r>
    </w:p>
    <w:p>
      <w:pPr>
        <w:snapToGrid w:val="0"/>
        <w:spacing w:line="288" w:lineRule="auto"/>
        <w:ind w:firstLine="840" w:firstLineChars="300"/>
        <w:rPr>
          <w:sz w:val="28"/>
          <w:szCs w:val="28"/>
        </w:rPr>
      </w:pPr>
      <w:r>
        <w:rPr>
          <w:rFonts w:hint="eastAsia"/>
          <w:sz w:val="28"/>
          <w:szCs w:val="28"/>
        </w:rPr>
        <w:t>审核时间：202</w:t>
      </w:r>
      <w:r>
        <w:rPr>
          <w:rFonts w:hint="eastAsia"/>
          <w:sz w:val="28"/>
          <w:szCs w:val="28"/>
          <w:lang w:val="en-US" w:eastAsia="zh-CN"/>
        </w:rPr>
        <w:t>2</w:t>
      </w:r>
      <w:r>
        <w:rPr>
          <w:rFonts w:hint="eastAsia"/>
          <w:sz w:val="28"/>
          <w:szCs w:val="28"/>
        </w:rPr>
        <w:t>-</w:t>
      </w:r>
      <w:r>
        <w:rPr>
          <w:rFonts w:hint="eastAsia"/>
          <w:sz w:val="28"/>
          <w:szCs w:val="28"/>
          <w:lang w:val="en-US" w:eastAsia="zh-CN"/>
        </w:rPr>
        <w:t>10</w:t>
      </w:r>
      <w:r>
        <w:rPr>
          <w:rFonts w:hint="eastAsia"/>
          <w:sz w:val="28"/>
          <w:szCs w:val="28"/>
        </w:rPr>
        <w:t>-</w:t>
      </w:r>
      <w:r>
        <w:rPr>
          <w:rFonts w:hint="eastAsia"/>
          <w:sz w:val="28"/>
          <w:szCs w:val="28"/>
          <w:lang w:val="en-US" w:eastAsia="zh-CN"/>
        </w:rPr>
        <w:t>10</w:t>
      </w:r>
      <w:r>
        <w:rPr>
          <w:rFonts w:hint="eastAsia"/>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汉仪中黑KW">
    <w:panose1 w:val="00020600040101010101"/>
    <w:charset w:val="86"/>
    <w:family w:val="auto"/>
    <w:pitch w:val="default"/>
    <w:sig w:usb0="A00002BF" w:usb1="18E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8E49B"/>
    <w:multiLevelType w:val="singleLevel"/>
    <w:tmpl w:val="F988E49B"/>
    <w:lvl w:ilvl="0" w:tentative="0">
      <w:start w:val="1"/>
      <w:numFmt w:val="decimal"/>
      <w:lvlText w:val="%1."/>
      <w:lvlJc w:val="left"/>
      <w:pPr>
        <w:tabs>
          <w:tab w:val="left" w:pos="312"/>
        </w:tabs>
      </w:pPr>
    </w:lvl>
  </w:abstractNum>
  <w:abstractNum w:abstractNumId="1">
    <w:nsid w:val="05AE8EFB"/>
    <w:multiLevelType w:val="singleLevel"/>
    <w:tmpl w:val="05AE8EFB"/>
    <w:lvl w:ilvl="0" w:tentative="0">
      <w:start w:val="4"/>
      <w:numFmt w:val="chineseCounting"/>
      <w:suff w:val="nothing"/>
      <w:lvlText w:val="%1、"/>
      <w:lvlJc w:val="left"/>
      <w:rPr>
        <w:rFonts w:hint="eastAsia"/>
      </w:rPr>
    </w:lvl>
  </w:abstractNum>
  <w:abstractNum w:abstractNumId="2">
    <w:nsid w:val="2DAAF8D2"/>
    <w:multiLevelType w:val="singleLevel"/>
    <w:tmpl w:val="2DAAF8D2"/>
    <w:lvl w:ilvl="0" w:tentative="0">
      <w:start w:val="8"/>
      <w:numFmt w:val="chineseCounting"/>
      <w:suff w:val="nothing"/>
      <w:lvlText w:val="%1、"/>
      <w:lvlJc w:val="left"/>
      <w:rPr>
        <w:rFonts w:hint="eastAsia"/>
      </w:rPr>
    </w:lvl>
  </w:abstractNum>
  <w:abstractNum w:abstractNumId="3">
    <w:nsid w:val="6D9EC5DD"/>
    <w:multiLevelType w:val="singleLevel"/>
    <w:tmpl w:val="6D9EC5DD"/>
    <w:lvl w:ilvl="0" w:tentative="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2ZjBiYzg4MzczYjAyZTJhYWZhOTgwYzkyYTU1OWQifQ=="/>
  </w:docVars>
  <w:rsids>
    <w:rsidRoot w:val="00B7651F"/>
    <w:rsid w:val="001072BC"/>
    <w:rsid w:val="00256B39"/>
    <w:rsid w:val="0026033C"/>
    <w:rsid w:val="002E3721"/>
    <w:rsid w:val="00313BBA"/>
    <w:rsid w:val="0032602E"/>
    <w:rsid w:val="003367AE"/>
    <w:rsid w:val="003B1258"/>
    <w:rsid w:val="004100B0"/>
    <w:rsid w:val="005467DC"/>
    <w:rsid w:val="00553D03"/>
    <w:rsid w:val="00571DF4"/>
    <w:rsid w:val="005B2B6D"/>
    <w:rsid w:val="005B4B4E"/>
    <w:rsid w:val="00624FE1"/>
    <w:rsid w:val="007208D6"/>
    <w:rsid w:val="008B397C"/>
    <w:rsid w:val="008B47F4"/>
    <w:rsid w:val="00900019"/>
    <w:rsid w:val="0099063E"/>
    <w:rsid w:val="00A769B1"/>
    <w:rsid w:val="00A837D5"/>
    <w:rsid w:val="00AC4C45"/>
    <w:rsid w:val="00B46F21"/>
    <w:rsid w:val="00B511A5"/>
    <w:rsid w:val="00B736A7"/>
    <w:rsid w:val="00B7651F"/>
    <w:rsid w:val="00B8007D"/>
    <w:rsid w:val="00C10AE7"/>
    <w:rsid w:val="00C56E09"/>
    <w:rsid w:val="00CC6699"/>
    <w:rsid w:val="00CF096B"/>
    <w:rsid w:val="00D70AEC"/>
    <w:rsid w:val="00E16D30"/>
    <w:rsid w:val="00E33169"/>
    <w:rsid w:val="00E70904"/>
    <w:rsid w:val="00EF44B1"/>
    <w:rsid w:val="00F044A2"/>
    <w:rsid w:val="00F35AA0"/>
    <w:rsid w:val="00F91631"/>
    <w:rsid w:val="016E63C2"/>
    <w:rsid w:val="024B0C39"/>
    <w:rsid w:val="04FF4D17"/>
    <w:rsid w:val="0865674A"/>
    <w:rsid w:val="0A8128A6"/>
    <w:rsid w:val="0BF32A1B"/>
    <w:rsid w:val="10BD2C22"/>
    <w:rsid w:val="14025795"/>
    <w:rsid w:val="1910596B"/>
    <w:rsid w:val="1E85646A"/>
    <w:rsid w:val="1EB329BC"/>
    <w:rsid w:val="22987C80"/>
    <w:rsid w:val="24192CCC"/>
    <w:rsid w:val="27CC5A46"/>
    <w:rsid w:val="28D0217E"/>
    <w:rsid w:val="28EC72F4"/>
    <w:rsid w:val="29FB67FF"/>
    <w:rsid w:val="2A130957"/>
    <w:rsid w:val="2B571C22"/>
    <w:rsid w:val="2B60458C"/>
    <w:rsid w:val="2FB3311B"/>
    <w:rsid w:val="328E0110"/>
    <w:rsid w:val="349C1CE7"/>
    <w:rsid w:val="38235E93"/>
    <w:rsid w:val="39A66CD4"/>
    <w:rsid w:val="3CD52CE1"/>
    <w:rsid w:val="410F2E6A"/>
    <w:rsid w:val="4188756C"/>
    <w:rsid w:val="425A3900"/>
    <w:rsid w:val="4430136C"/>
    <w:rsid w:val="45F2673F"/>
    <w:rsid w:val="499D4B34"/>
    <w:rsid w:val="4AB0382B"/>
    <w:rsid w:val="51A30F6D"/>
    <w:rsid w:val="521914D0"/>
    <w:rsid w:val="538A5677"/>
    <w:rsid w:val="553561A9"/>
    <w:rsid w:val="569868B5"/>
    <w:rsid w:val="593D4460"/>
    <w:rsid w:val="5A447F9A"/>
    <w:rsid w:val="5F5BB43A"/>
    <w:rsid w:val="606F0F94"/>
    <w:rsid w:val="611F6817"/>
    <w:rsid w:val="66822312"/>
    <w:rsid w:val="66CA1754"/>
    <w:rsid w:val="6A702E61"/>
    <w:rsid w:val="6EDD3662"/>
    <w:rsid w:val="6F1E65D4"/>
    <w:rsid w:val="6F266C86"/>
    <w:rsid w:val="6F5042C2"/>
    <w:rsid w:val="74316312"/>
    <w:rsid w:val="77E42DE7"/>
    <w:rsid w:val="780F13C8"/>
    <w:rsid w:val="7BA47323"/>
    <w:rsid w:val="7C385448"/>
    <w:rsid w:val="7CB3663D"/>
    <w:rsid w:val="7DCF7E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qFormat/>
    <w:uiPriority w:val="99"/>
    <w:rPr>
      <w:sz w:val="18"/>
      <w:szCs w:val="18"/>
    </w:rPr>
  </w:style>
  <w:style w:type="character" w:customStyle="1" w:styleId="10">
    <w:name w:val="批注框文本 Char"/>
    <w:basedOn w:val="5"/>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4440</Words>
  <Characters>4736</Characters>
  <Lines>38</Lines>
  <Paragraphs>10</Paragraphs>
  <TotalTime>0</TotalTime>
  <ScaleCrop>false</ScaleCrop>
  <LinksUpToDate>false</LinksUpToDate>
  <CharactersWithSpaces>4802</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dcterms:modified xsi:type="dcterms:W3CDTF">2022-10-08T21:25:40Z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33733B6A78614049A732EA826833E0F8</vt:lpwstr>
  </property>
</Properties>
</file>